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E6" w:rsidRPr="004920E6" w:rsidRDefault="004920E6" w:rsidP="004920E6">
      <w:pPr>
        <w:rPr>
          <w:b/>
          <w:bCs/>
        </w:rPr>
      </w:pPr>
      <w:r w:rsidRPr="004920E6">
        <w:rPr>
          <w:b/>
          <w:bCs/>
        </w:rPr>
        <w:t xml:space="preserve"> </w:t>
      </w:r>
      <w:r w:rsidRPr="004920E6">
        <w:rPr>
          <w:b/>
          <w:bCs/>
          <w:sz w:val="32"/>
          <w:szCs w:val="32"/>
        </w:rPr>
        <w:t>Student Admissions</w:t>
      </w:r>
      <w:r w:rsidR="00306429">
        <w:rPr>
          <w:b/>
          <w:bCs/>
          <w:sz w:val="32"/>
          <w:szCs w:val="32"/>
        </w:rPr>
        <w:t xml:space="preserve"> Process</w:t>
      </w:r>
      <w:bookmarkStart w:id="0" w:name="_GoBack"/>
      <w:bookmarkEnd w:id="0"/>
    </w:p>
    <w:p w:rsidR="004920E6" w:rsidRPr="004920E6" w:rsidRDefault="004920E6" w:rsidP="004920E6">
      <w:pPr>
        <w:rPr>
          <w:b/>
          <w:bCs/>
        </w:rPr>
      </w:pPr>
      <w:r w:rsidRPr="004920E6">
        <w:rPr>
          <w:b/>
          <w:bCs/>
        </w:rPr>
        <w:t>Education Code Section 47605(b</w:t>
      </w:r>
      <w:proofErr w:type="gramStart"/>
      <w:r w:rsidRPr="004920E6">
        <w:rPr>
          <w:b/>
          <w:bCs/>
        </w:rPr>
        <w:t>)(</w:t>
      </w:r>
      <w:proofErr w:type="gramEnd"/>
      <w:r w:rsidRPr="004920E6">
        <w:rPr>
          <w:b/>
          <w:bCs/>
        </w:rPr>
        <w:t>5)(H)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Charter School will be nonsectarian in its programs, admission policies, and all other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operations, and will not charge tuition nor discriminate against any student based upon any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characteristics listed in Education Code Section 220.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Charter School shall admit all pupils who wish to attend the Charter School. No test or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assessment shall be administered to students prior to acceptance and enrollment into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Charter School. The Charter School will comply with all laws establishing minimum and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maximum age for public school attendance in charter schools. Admission, except in the case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 public random drawing, shall not be determined by the place of residence of the pupil or his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or her parent or legal guardian within the state.</w:t>
      </w:r>
    </w:p>
    <w:p w:rsidR="004920E6" w:rsidRDefault="004920E6" w:rsidP="004920E6">
      <w:pPr>
        <w:rPr>
          <w:b/>
          <w:bCs/>
          <w:sz w:val="28"/>
          <w:szCs w:val="28"/>
        </w:rPr>
      </w:pPr>
    </w:p>
    <w:p w:rsidR="004920E6" w:rsidRPr="004920E6" w:rsidRDefault="004920E6" w:rsidP="004920E6">
      <w:pPr>
        <w:rPr>
          <w:b/>
          <w:bCs/>
          <w:sz w:val="28"/>
          <w:szCs w:val="28"/>
        </w:rPr>
      </w:pPr>
      <w:r w:rsidRPr="004920E6">
        <w:rPr>
          <w:b/>
          <w:bCs/>
          <w:sz w:val="28"/>
          <w:szCs w:val="28"/>
        </w:rPr>
        <w:t>Public Random Drawing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Applications will be accepted during a publicly advertised open application period each year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for enrollment in the following school year. Following the open enrollment period each year,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applications shall be counted to determine whether any grade level has received more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applications than availability. In the event that this happens, the Charter School will hold a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public random drawing to determine admission for the impacted grade level, with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exception of existing students, who are guaranteed admission in the following school year.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Admission preferences in the case of a public random drawing shall be given to the following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students in the following order: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1. All students currently enrolled in the Charter School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2. Siblings of enrolled students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3. Children of the Council of Directors* and of employees of the Charter School (combined,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no more than 10% of total enrollment)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lastRenderedPageBreak/>
        <w:t>4. Residents of the County Office of Education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5. All other applicants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* As defined per Charter School Board policy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At the conclusion of the public random drawing, all students who were not granted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admission due to capacity shall be given the option to put their name on a wait list according to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their draw in the lottery. This wait list will allow students the option of enrollment in the case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an opening during the current school year. In no circumstance will a wait list carry over to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following school year.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Public random drawing rules, deadlines, dates and times will be communicated in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enrollment applications and on the Charter School’s website. Public notice for the date and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time of the public random drawing will also be posted once the application deadline has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passed. The Charter School will also inform parents of all applicants and all interested parties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rules to be followed during the public random drawing process via mail or email at least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two weeks prior to the lottery date.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Charter School will conduct the lottery in the spring for enrollment in fall of that year.</w:t>
      </w:r>
    </w:p>
    <w:p w:rsidR="0019539D" w:rsidRDefault="0019539D" w:rsidP="004920E6">
      <w:pPr>
        <w:rPr>
          <w:b/>
          <w:sz w:val="28"/>
          <w:szCs w:val="28"/>
        </w:rPr>
      </w:pPr>
    </w:p>
    <w:p w:rsidR="004920E6" w:rsidRPr="004920E6" w:rsidRDefault="004920E6" w:rsidP="004920E6">
      <w:pPr>
        <w:rPr>
          <w:b/>
          <w:sz w:val="28"/>
          <w:szCs w:val="28"/>
        </w:rPr>
      </w:pPr>
      <w:r w:rsidRPr="004920E6">
        <w:rPr>
          <w:b/>
          <w:sz w:val="28"/>
          <w:szCs w:val="28"/>
        </w:rPr>
        <w:t>Enrollment Contract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All students enrolling will commit to a contract that shall include demonstration of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fol</w:t>
      </w:r>
      <w:r w:rsidR="003B63B6">
        <w:rPr>
          <w:sz w:val="24"/>
          <w:szCs w:val="24"/>
        </w:rPr>
        <w:t>lowing, as outlined in Element 1 of our Charter documents</w:t>
      </w:r>
      <w:r w:rsidRPr="004920E6">
        <w:rPr>
          <w:sz w:val="24"/>
          <w:szCs w:val="24"/>
        </w:rPr>
        <w:t>:</w:t>
      </w:r>
    </w:p>
    <w:p w:rsidR="004920E6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 The interest and motivation to be educated in the scientific method of inquiry,</w:t>
      </w:r>
    </w:p>
    <w:p w:rsidR="004920E6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observation, deduction, and use of critical thinking strategies.</w:t>
      </w:r>
    </w:p>
    <w:p w:rsidR="004920E6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 The ability and capability to work independently and as a team.</w:t>
      </w:r>
    </w:p>
    <w:p w:rsidR="00844590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 The propensity to be a self-impelled leader</w:t>
      </w:r>
    </w:p>
    <w:sectPr w:rsidR="00844590" w:rsidRPr="0049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E6"/>
    <w:rsid w:val="0019539D"/>
    <w:rsid w:val="00306429"/>
    <w:rsid w:val="003B63B6"/>
    <w:rsid w:val="004920E6"/>
    <w:rsid w:val="008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AB1EC-6A48-48B2-98BF-CDC1EAC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Stanfill</dc:creator>
  <cp:keywords/>
  <dc:description/>
  <cp:lastModifiedBy>Debra Campbell</cp:lastModifiedBy>
  <cp:revision>4</cp:revision>
  <dcterms:created xsi:type="dcterms:W3CDTF">2017-05-07T20:01:00Z</dcterms:created>
  <dcterms:modified xsi:type="dcterms:W3CDTF">2019-08-31T18:50:00Z</dcterms:modified>
</cp:coreProperties>
</file>