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3BF" w:rsidRDefault="00000000">
      <w:pPr>
        <w:spacing w:after="0"/>
        <w:jc w:val="right"/>
      </w:pPr>
      <w:r>
        <w:rPr>
          <w:rFonts w:ascii="Lato Black"/>
          <w:b/>
        </w:rPr>
        <w:t>Board Policy Manual</w:t>
      </w:r>
    </w:p>
    <w:p w:rsidR="006943BF" w:rsidRDefault="00000000">
      <w:pPr>
        <w:jc w:val="right"/>
      </w:pPr>
      <w:r>
        <w:rPr>
          <w:rFonts w:ascii="Lato Black"/>
          <w:b/>
        </w:rPr>
        <w:t>Yuba Environmental Science Charter Academy</w:t>
      </w: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4A0" w:firstRow="1" w:lastRow="0" w:firstColumn="1" w:lastColumn="0" w:noHBand="0" w:noVBand="1"/>
      </w:tblPr>
      <w:tblGrid>
        <w:gridCol w:w="7685"/>
        <w:gridCol w:w="1921"/>
      </w:tblGrid>
      <w:tr w:rsidR="006943BF">
        <w:tblPrEx>
          <w:tblCellMar>
            <w:bottom w:w="0" w:type="dxa"/>
          </w:tblCellMar>
        </w:tblPrEx>
        <w:tc>
          <w:tcPr>
            <w:tcW w:w="0" w:type="auto"/>
            <w:shd w:val="clear" w:color="auto" w:fill="EFEFEF"/>
          </w:tcPr>
          <w:p w:rsidR="006943BF" w:rsidRDefault="00000000">
            <w:pPr>
              <w:spacing w:after="0"/>
            </w:pPr>
            <w:r>
              <w:rPr>
                <w:rFonts w:ascii="Lato Black"/>
                <w:b/>
              </w:rPr>
              <w:t>Exhibit 4119.12-</w:t>
            </w:r>
            <w:proofErr w:type="gramStart"/>
            <w:r>
              <w:rPr>
                <w:rFonts w:ascii="Lato Black"/>
                <w:b/>
              </w:rPr>
              <w:t>E(</w:t>
            </w:r>
            <w:proofErr w:type="gramEnd"/>
            <w:r>
              <w:rPr>
                <w:rFonts w:ascii="Lato Black"/>
                <w:b/>
              </w:rPr>
              <w:t>1): Title IX Sexual Harassment Complaint Procedures</w:t>
            </w:r>
          </w:p>
        </w:tc>
        <w:tc>
          <w:tcPr>
            <w:tcW w:w="1000" w:type="pct"/>
            <w:shd w:val="clear" w:color="auto" w:fill="EFEFEF"/>
          </w:tcPr>
          <w:p w:rsidR="006943BF" w:rsidRDefault="00000000">
            <w:r>
              <w:rPr>
                <w:rFonts w:ascii="Lato Black"/>
                <w:b/>
                <w:sz w:val="22"/>
              </w:rPr>
              <w:t xml:space="preserve">Status: </w:t>
            </w:r>
            <w:r>
              <w:rPr>
                <w:rFonts w:ascii="Lato"/>
                <w:sz w:val="22"/>
              </w:rPr>
              <w:t>ADOPTED</w:t>
            </w:r>
          </w:p>
        </w:tc>
      </w:tr>
      <w:tr w:rsidR="006943BF">
        <w:tblPrEx>
          <w:tblCellMar>
            <w:bottom w:w="0" w:type="dxa"/>
          </w:tblCellMar>
        </w:tblPrEx>
        <w:tc>
          <w:tcPr>
            <w:tcW w:w="0" w:type="auto"/>
            <w:shd w:val="clear" w:color="auto" w:fill="EFEFEF"/>
          </w:tcPr>
          <w:p w:rsidR="006943BF" w:rsidRDefault="00000000">
            <w:r>
              <w:rPr>
                <w:rFonts w:ascii="Lato Black"/>
                <w:b/>
                <w:sz w:val="18"/>
              </w:rPr>
              <w:t xml:space="preserve">Original Adopted Date: </w:t>
            </w:r>
            <w:r>
              <w:rPr>
                <w:rFonts w:ascii="Lato"/>
                <w:sz w:val="18"/>
              </w:rPr>
              <w:t>01/25/2025</w:t>
            </w:r>
            <w:r>
              <w:rPr>
                <w:rFonts w:ascii="Lato Black"/>
                <w:b/>
                <w:sz w:val="18"/>
              </w:rPr>
              <w:t xml:space="preserve"> | Last Revised Date: </w:t>
            </w:r>
            <w:r>
              <w:rPr>
                <w:rFonts w:ascii="Lato"/>
                <w:sz w:val="18"/>
              </w:rPr>
              <w:t>08/28/2025</w:t>
            </w:r>
            <w:r>
              <w:rPr>
                <w:rFonts w:ascii="Lato Black"/>
                <w:b/>
                <w:sz w:val="18"/>
              </w:rPr>
              <w:t xml:space="preserve"> | Last Reviewed Date: </w:t>
            </w:r>
            <w:r>
              <w:rPr>
                <w:rFonts w:ascii="Lato"/>
                <w:sz w:val="18"/>
              </w:rPr>
              <w:t>08/28/2025</w:t>
            </w:r>
          </w:p>
        </w:tc>
        <w:tc>
          <w:tcPr>
            <w:tcW w:w="0" w:type="auto"/>
            <w:shd w:val="clear" w:color="auto" w:fill="EFEFEF"/>
          </w:tcPr>
          <w:p w:rsidR="006943BF" w:rsidRDefault="006943BF">
            <w:pPr>
              <w:spacing w:after="0"/>
            </w:pPr>
          </w:p>
        </w:tc>
      </w:tr>
    </w:tbl>
    <w:p w:rsidR="006943BF" w:rsidRDefault="006943BF">
      <w:pPr>
        <w:spacing w:after="30"/>
        <w:jc w:val="right"/>
      </w:pPr>
    </w:p>
    <w:p w:rsidR="00000000" w:rsidRDefault="00000000">
      <w:pPr>
        <w:spacing w:after="240"/>
        <w:divId w:val="1431585247"/>
        <w:rPr>
          <w:rFonts w:ascii="Lato" w:eastAsia="Times New Roman" w:hAnsi="Lato"/>
          <w:kern w:val="0"/>
          <w:sz w:val="22"/>
          <w:szCs w:val="22"/>
          <w14:ligatures w14:val="none"/>
        </w:rPr>
      </w:pPr>
      <w:r>
        <w:rPr>
          <w:rFonts w:ascii="Lato" w:eastAsia="Times New Roman" w:hAnsi="Lato"/>
          <w:sz w:val="22"/>
          <w:szCs w:val="22"/>
        </w:rPr>
        <w:br/>
      </w:r>
      <w:r>
        <w:rPr>
          <w:rStyle w:val="Strong"/>
          <w:rFonts w:ascii="Lato" w:eastAsia="Times New Roman" w:hAnsi="Lato"/>
          <w:sz w:val="22"/>
          <w:szCs w:val="22"/>
        </w:rPr>
        <w:t>NOTICE OF TITLE IX SEXUAL HARASSMENT POLICY</w:t>
      </w:r>
      <w:r>
        <w:rPr>
          <w:rFonts w:ascii="Lato" w:eastAsia="Times New Roman" w:hAnsi="Lato"/>
          <w:sz w:val="22"/>
          <w:szCs w:val="22"/>
        </w:rPr>
        <w:br/>
      </w:r>
      <w:r>
        <w:rPr>
          <w:rFonts w:ascii="Lato" w:eastAsia="Times New Roman" w:hAnsi="Lato"/>
          <w:sz w:val="22"/>
          <w:szCs w:val="22"/>
        </w:rPr>
        <w:br/>
        <w:t>The Code of Federal Regulations, Title 34, Section 106.8 requires the YES Charter Academy to issue the following notification to employees, job applicants, and employee organizations:</w:t>
      </w:r>
      <w:r>
        <w:rPr>
          <w:rFonts w:ascii="Lato" w:eastAsia="Times New Roman" w:hAnsi="Lato"/>
          <w:sz w:val="22"/>
          <w:szCs w:val="22"/>
        </w:rPr>
        <w:br/>
      </w:r>
      <w:r>
        <w:rPr>
          <w:rFonts w:ascii="Lato" w:eastAsia="Times New Roman" w:hAnsi="Lato"/>
          <w:sz w:val="22"/>
          <w:szCs w:val="22"/>
        </w:rPr>
        <w:br/>
        <w:t>The YES Charter Academy does not discriminate on the basis of sex in any education program or activity that it operates.  The prohibition against discrimination on the basis of sex is required by federal law (20 USC 1681-1688; 34 CFR Part 106) and extends to employment. The YES Charter Academy also prohibits retaliation against any employee for filing a complaint or exercising any right granted under Title IX.  </w:t>
      </w:r>
      <w:r>
        <w:rPr>
          <w:rFonts w:ascii="Lato" w:eastAsia="Times New Roman" w:hAnsi="Lato"/>
          <w:sz w:val="22"/>
          <w:szCs w:val="22"/>
        </w:rPr>
        <w:br/>
      </w:r>
      <w:r>
        <w:rPr>
          <w:rFonts w:ascii="Lato" w:eastAsia="Times New Roman" w:hAnsi="Lato"/>
          <w:sz w:val="22"/>
          <w:szCs w:val="22"/>
        </w:rPr>
        <w:br/>
        <w:t xml:space="preserve">Title IX requires YES Charter Academy to take immediate and appropriate action to address any potential Title IX violations that are brought to its attention.  Any inquiries about the application of Title IX, this notice, and who is protected by Title IX may be referred to the YES Charter Academy’s </w:t>
      </w:r>
      <w:proofErr w:type="gramStart"/>
      <w:r>
        <w:rPr>
          <w:rFonts w:ascii="Lato" w:eastAsia="Times New Roman" w:hAnsi="Lato"/>
          <w:sz w:val="22"/>
          <w:szCs w:val="22"/>
        </w:rPr>
        <w:t>Title  IX</w:t>
      </w:r>
      <w:proofErr w:type="gramEnd"/>
      <w:r>
        <w:rPr>
          <w:rFonts w:ascii="Lato" w:eastAsia="Times New Roman" w:hAnsi="Lato"/>
          <w:sz w:val="22"/>
          <w:szCs w:val="22"/>
        </w:rPr>
        <w:t xml:space="preserve">  </w:t>
      </w:r>
      <w:proofErr w:type="gramStart"/>
      <w:r>
        <w:rPr>
          <w:rFonts w:ascii="Lato" w:eastAsia="Times New Roman" w:hAnsi="Lato"/>
          <w:sz w:val="22"/>
          <w:szCs w:val="22"/>
        </w:rPr>
        <w:t>Coordinator,  to</w:t>
      </w:r>
      <w:proofErr w:type="gramEnd"/>
      <w:r>
        <w:rPr>
          <w:rFonts w:ascii="Lato" w:eastAsia="Times New Roman" w:hAnsi="Lato"/>
          <w:sz w:val="22"/>
          <w:szCs w:val="22"/>
        </w:rPr>
        <w:t xml:space="preserve">  </w:t>
      </w:r>
      <w:proofErr w:type="gramStart"/>
      <w:r>
        <w:rPr>
          <w:rFonts w:ascii="Lato" w:eastAsia="Times New Roman" w:hAnsi="Lato"/>
          <w:sz w:val="22"/>
          <w:szCs w:val="22"/>
        </w:rPr>
        <w:t>the  Assistant</w:t>
      </w:r>
      <w:proofErr w:type="gramEnd"/>
      <w:r>
        <w:rPr>
          <w:rFonts w:ascii="Lato" w:eastAsia="Times New Roman" w:hAnsi="Lato"/>
          <w:sz w:val="22"/>
          <w:szCs w:val="22"/>
        </w:rPr>
        <w:t xml:space="preserve">  </w:t>
      </w:r>
      <w:proofErr w:type="gramStart"/>
      <w:r>
        <w:rPr>
          <w:rFonts w:ascii="Lato" w:eastAsia="Times New Roman" w:hAnsi="Lato"/>
          <w:sz w:val="22"/>
          <w:szCs w:val="22"/>
        </w:rPr>
        <w:t>Secretary  for</w:t>
      </w:r>
      <w:proofErr w:type="gramEnd"/>
      <w:r>
        <w:rPr>
          <w:rFonts w:ascii="Lato" w:eastAsia="Times New Roman" w:hAnsi="Lato"/>
          <w:sz w:val="22"/>
          <w:szCs w:val="22"/>
        </w:rPr>
        <w:t xml:space="preserve">  </w:t>
      </w:r>
      <w:proofErr w:type="gramStart"/>
      <w:r>
        <w:rPr>
          <w:rFonts w:ascii="Lato" w:eastAsia="Times New Roman" w:hAnsi="Lato"/>
          <w:sz w:val="22"/>
          <w:szCs w:val="22"/>
        </w:rPr>
        <w:t>Civil  Rights</w:t>
      </w:r>
      <w:proofErr w:type="gramEnd"/>
      <w:r>
        <w:rPr>
          <w:rFonts w:ascii="Lato" w:eastAsia="Times New Roman" w:hAnsi="Lato"/>
          <w:sz w:val="22"/>
          <w:szCs w:val="22"/>
        </w:rPr>
        <w:t xml:space="preserve">  </w:t>
      </w:r>
      <w:proofErr w:type="gramStart"/>
      <w:r>
        <w:rPr>
          <w:rFonts w:ascii="Lato" w:eastAsia="Times New Roman" w:hAnsi="Lato"/>
          <w:sz w:val="22"/>
          <w:szCs w:val="22"/>
        </w:rPr>
        <w:t>of  the</w:t>
      </w:r>
      <w:proofErr w:type="gramEnd"/>
      <w:r>
        <w:rPr>
          <w:rFonts w:ascii="Lato" w:eastAsia="Times New Roman" w:hAnsi="Lato"/>
          <w:sz w:val="22"/>
          <w:szCs w:val="22"/>
        </w:rPr>
        <w:t xml:space="preserve">  U.S. Department of Education, or both.  </w:t>
      </w:r>
    </w:p>
    <w:tbl>
      <w:tblPr>
        <w:tblW w:w="15" w:type="dxa"/>
        <w:tblCellSpacing w:w="0" w:type="dxa"/>
        <w:tblCellMar>
          <w:left w:w="0" w:type="dxa"/>
          <w:right w:w="0" w:type="dxa"/>
        </w:tblCellMar>
        <w:tblLook w:val="04A0" w:firstRow="1" w:lastRow="0" w:firstColumn="1" w:lastColumn="0" w:noHBand="0" w:noVBand="1"/>
      </w:tblPr>
      <w:tblGrid>
        <w:gridCol w:w="15"/>
      </w:tblGrid>
      <w:tr w:rsidR="00000000">
        <w:trPr>
          <w:divId w:val="1431585247"/>
          <w:trHeight w:val="15"/>
          <w:tblCellSpacing w:w="0" w:type="dxa"/>
        </w:trPr>
        <w:tc>
          <w:tcPr>
            <w:tcW w:w="15" w:type="dxa"/>
            <w:vAlign w:val="center"/>
            <w:hideMark/>
          </w:tcPr>
          <w:p w:rsidR="00000000" w:rsidRDefault="00000000">
            <w:pPr>
              <w:spacing w:after="0"/>
              <w:rPr>
                <w:rFonts w:ascii="Lato" w:eastAsia="Times New Roman" w:hAnsi="Lato"/>
                <w:sz w:val="22"/>
                <w:szCs w:val="22"/>
              </w:rPr>
            </w:pPr>
            <w:r>
              <w:rPr>
                <w:rFonts w:ascii="Lato" w:eastAsia="Times New Roman" w:hAnsi="Lato"/>
                <w:noProof/>
                <w:sz w:val="22"/>
                <w:szCs w:val="22"/>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000000">
      <w:pPr>
        <w:divId w:val="1431585247"/>
        <w:rPr>
          <w:rFonts w:ascii="Lato" w:eastAsia="Times New Roman" w:hAnsi="Lato"/>
          <w:sz w:val="22"/>
          <w:szCs w:val="22"/>
        </w:rPr>
      </w:pPr>
      <w:r>
        <w:rPr>
          <w:rFonts w:ascii="Lato" w:eastAsia="Times New Roman" w:hAnsi="Lato"/>
          <w:sz w:val="22"/>
          <w:szCs w:val="22"/>
        </w:rPr>
        <w:br/>
        <w:t>The YES Charter Academy has designated and authorized the following employee as the YES Charter Academy's Title IX Coordinator, to address concerns or inquiries regarding discrimination on the basis of sex, including sexual harassment, sexual assault, dating violence, domestic violence, and stalking:</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shd w:val="clear" w:color="auto" w:fill="FFFF00"/>
        </w:rPr>
        <w:t>Louis Miller</w:t>
      </w:r>
      <w:r>
        <w:rPr>
          <w:rFonts w:ascii="Lato" w:eastAsia="Times New Roman" w:hAnsi="Lato"/>
          <w:sz w:val="22"/>
          <w:szCs w:val="22"/>
        </w:rPr>
        <w:br/>
      </w:r>
      <w:r>
        <w:rPr>
          <w:rFonts w:ascii="Lato" w:eastAsia="Times New Roman" w:hAnsi="Lato"/>
          <w:sz w:val="22"/>
          <w:szCs w:val="22"/>
          <w:shd w:val="clear" w:color="auto" w:fill="FFFF00"/>
        </w:rPr>
        <w:t>Title IX Coordinator </w:t>
      </w:r>
      <w:r>
        <w:rPr>
          <w:rFonts w:ascii="Lato" w:eastAsia="Times New Roman" w:hAnsi="Lato"/>
          <w:sz w:val="22"/>
          <w:szCs w:val="22"/>
        </w:rPr>
        <w:br/>
      </w:r>
      <w:r>
        <w:rPr>
          <w:rFonts w:ascii="Lato" w:eastAsia="Times New Roman" w:hAnsi="Lato"/>
          <w:sz w:val="22"/>
          <w:szCs w:val="22"/>
          <w:shd w:val="clear" w:color="auto" w:fill="FFFF00"/>
        </w:rPr>
        <w:t>9841 Texas Hill Road </w:t>
      </w:r>
      <w:r>
        <w:rPr>
          <w:rFonts w:ascii="Lato" w:eastAsia="Times New Roman" w:hAnsi="Lato"/>
          <w:sz w:val="22"/>
          <w:szCs w:val="22"/>
        </w:rPr>
        <w:br/>
      </w:r>
      <w:r>
        <w:rPr>
          <w:rFonts w:ascii="Lato" w:eastAsia="Times New Roman" w:hAnsi="Lato"/>
          <w:sz w:val="22"/>
          <w:szCs w:val="22"/>
          <w:shd w:val="clear" w:color="auto" w:fill="FFFF00"/>
        </w:rPr>
        <w:t>Oregon House, CA 95962</w:t>
      </w:r>
      <w:r>
        <w:rPr>
          <w:rFonts w:ascii="Lato" w:eastAsia="Times New Roman" w:hAnsi="Lato"/>
          <w:sz w:val="22"/>
          <w:szCs w:val="22"/>
        </w:rPr>
        <w:br/>
      </w:r>
      <w:r>
        <w:rPr>
          <w:rFonts w:ascii="Lato" w:eastAsia="Times New Roman" w:hAnsi="Lato"/>
          <w:sz w:val="22"/>
          <w:szCs w:val="22"/>
          <w:shd w:val="clear" w:color="auto" w:fill="FFFF00"/>
        </w:rPr>
        <w:t>530-692-2210</w:t>
      </w:r>
      <w:r>
        <w:rPr>
          <w:rFonts w:ascii="Lato" w:eastAsia="Times New Roman" w:hAnsi="Lato"/>
          <w:sz w:val="22"/>
          <w:szCs w:val="22"/>
        </w:rPr>
        <w:br/>
      </w:r>
      <w:r>
        <w:rPr>
          <w:rFonts w:ascii="Lato" w:eastAsia="Times New Roman" w:hAnsi="Lato"/>
          <w:sz w:val="22"/>
          <w:szCs w:val="22"/>
          <w:shd w:val="clear" w:color="auto" w:fill="FFFF00"/>
        </w:rPr>
        <w:t>lmiller@yescharteracademy.org</w:t>
      </w:r>
      <w:r>
        <w:rPr>
          <w:rFonts w:ascii="Lato" w:eastAsia="Times New Roman" w:hAnsi="Lato"/>
          <w:sz w:val="22"/>
          <w:szCs w:val="22"/>
        </w:rPr>
        <w:br/>
      </w:r>
      <w:r>
        <w:rPr>
          <w:rFonts w:ascii="Lato" w:eastAsia="Times New Roman" w:hAnsi="Lato"/>
          <w:sz w:val="22"/>
          <w:szCs w:val="22"/>
        </w:rPr>
        <w:br/>
      </w:r>
      <w:r>
        <w:rPr>
          <w:rFonts w:ascii="Lato" w:eastAsia="Times New Roman" w:hAnsi="Lato"/>
          <w:color w:val="000000"/>
          <w:sz w:val="23"/>
          <w:szCs w:val="23"/>
          <w:shd w:val="clear" w:color="auto" w:fill="FFFFFF"/>
        </w:rPr>
        <w:t>In the event the above-named individual becomes unavailable or unable to serve as the Coordinator, the Council has designated the following employee to serve as a temporary or interim Coordinator:</w:t>
      </w:r>
      <w:r>
        <w:rPr>
          <w:rFonts w:ascii="Lato" w:eastAsia="Times New Roman" w:hAnsi="Lato"/>
          <w:color w:val="000000"/>
          <w:sz w:val="23"/>
          <w:szCs w:val="23"/>
        </w:rPr>
        <w:br/>
      </w:r>
      <w:r>
        <w:rPr>
          <w:rFonts w:ascii="Lato" w:eastAsia="Times New Roman" w:hAnsi="Lato"/>
          <w:color w:val="000000"/>
          <w:sz w:val="23"/>
          <w:szCs w:val="23"/>
        </w:rPr>
        <w:br/>
      </w:r>
      <w:r>
        <w:rPr>
          <w:rFonts w:ascii="Lato" w:eastAsia="Times New Roman" w:hAnsi="Lato"/>
          <w:color w:val="000000"/>
          <w:sz w:val="23"/>
          <w:szCs w:val="23"/>
          <w:bdr w:val="none" w:sz="0" w:space="0" w:color="auto" w:frame="1"/>
          <w:shd w:val="clear" w:color="auto" w:fill="FFFF00"/>
        </w:rPr>
        <w:t>Michele Goldberg</w:t>
      </w:r>
      <w:r>
        <w:rPr>
          <w:rFonts w:ascii="Lato" w:eastAsia="Times New Roman" w:hAnsi="Lato"/>
          <w:color w:val="000000"/>
          <w:sz w:val="23"/>
          <w:szCs w:val="23"/>
        </w:rPr>
        <w:br/>
      </w:r>
      <w:r>
        <w:rPr>
          <w:rFonts w:ascii="Lato" w:eastAsia="Times New Roman" w:hAnsi="Lato"/>
          <w:color w:val="000000"/>
          <w:sz w:val="23"/>
          <w:szCs w:val="23"/>
          <w:bdr w:val="none" w:sz="0" w:space="0" w:color="auto" w:frame="1"/>
          <w:shd w:val="clear" w:color="auto" w:fill="FFFF00"/>
        </w:rPr>
        <w:t>Policy &amp; Procedure Coordinator</w:t>
      </w:r>
      <w:r>
        <w:rPr>
          <w:rFonts w:ascii="Lato" w:eastAsia="Times New Roman" w:hAnsi="Lato"/>
          <w:color w:val="000000"/>
          <w:sz w:val="23"/>
          <w:szCs w:val="23"/>
        </w:rPr>
        <w:br/>
      </w:r>
      <w:r>
        <w:rPr>
          <w:rFonts w:ascii="Lato" w:eastAsia="Times New Roman" w:hAnsi="Lato"/>
          <w:color w:val="000000"/>
          <w:sz w:val="23"/>
          <w:szCs w:val="23"/>
          <w:bdr w:val="none" w:sz="0" w:space="0" w:color="auto" w:frame="1"/>
          <w:shd w:val="clear" w:color="auto" w:fill="FFFF00"/>
        </w:rPr>
        <w:t>9841 Texas Hill Road</w:t>
      </w:r>
      <w:r>
        <w:rPr>
          <w:rFonts w:ascii="Lato" w:eastAsia="Times New Roman" w:hAnsi="Lato"/>
          <w:color w:val="000000"/>
          <w:sz w:val="23"/>
          <w:szCs w:val="23"/>
        </w:rPr>
        <w:br/>
      </w:r>
      <w:r>
        <w:rPr>
          <w:rFonts w:ascii="Lato" w:eastAsia="Times New Roman" w:hAnsi="Lato"/>
          <w:color w:val="000000"/>
          <w:sz w:val="23"/>
          <w:szCs w:val="23"/>
          <w:bdr w:val="none" w:sz="0" w:space="0" w:color="auto" w:frame="1"/>
          <w:shd w:val="clear" w:color="auto" w:fill="FFFF00"/>
        </w:rPr>
        <w:t>Oregon House, CA 95962       </w:t>
      </w:r>
      <w:r>
        <w:rPr>
          <w:rFonts w:ascii="Lato" w:eastAsia="Times New Roman" w:hAnsi="Lato"/>
          <w:color w:val="000000"/>
          <w:sz w:val="23"/>
          <w:szCs w:val="23"/>
        </w:rPr>
        <w:br/>
      </w:r>
      <w:r>
        <w:rPr>
          <w:rFonts w:ascii="Lato" w:eastAsia="Times New Roman" w:hAnsi="Lato"/>
          <w:color w:val="000000"/>
          <w:sz w:val="23"/>
          <w:szCs w:val="23"/>
          <w:bdr w:val="none" w:sz="0" w:space="0" w:color="auto" w:frame="1"/>
          <w:shd w:val="clear" w:color="auto" w:fill="FFFF00"/>
        </w:rPr>
        <w:t>530-692-2210 </w:t>
      </w:r>
      <w:r>
        <w:rPr>
          <w:rFonts w:ascii="Lato" w:eastAsia="Times New Roman" w:hAnsi="Lato"/>
          <w:color w:val="000000"/>
          <w:sz w:val="23"/>
          <w:szCs w:val="23"/>
        </w:rPr>
        <w:br/>
      </w:r>
      <w:hyperlink r:id="rId5" w:history="1">
        <w:r>
          <w:rPr>
            <w:rStyle w:val="Hyperlink"/>
            <w:rFonts w:ascii="Lato" w:eastAsia="Times New Roman" w:hAnsi="Lato"/>
            <w:color w:val="4E4E4E"/>
            <w:sz w:val="21"/>
            <w:szCs w:val="21"/>
            <w:bdr w:val="none" w:sz="0" w:space="0" w:color="auto" w:frame="1"/>
            <w:shd w:val="clear" w:color="auto" w:fill="FFFF00"/>
          </w:rPr>
          <w:t>mgoldberg@yescharteracademy.org</w:t>
        </w:r>
      </w:hyperlink>
      <w:r>
        <w:rPr>
          <w:rFonts w:ascii="Lato" w:eastAsia="Times New Roman" w:hAnsi="Lato"/>
          <w:color w:val="000000"/>
          <w:sz w:val="23"/>
          <w:szCs w:val="23"/>
        </w:rPr>
        <w:br/>
      </w:r>
      <w:r>
        <w:rPr>
          <w:rFonts w:ascii="Lato" w:eastAsia="Times New Roman" w:hAnsi="Lato"/>
          <w:color w:val="000000"/>
          <w:sz w:val="23"/>
          <w:szCs w:val="23"/>
        </w:rPr>
        <w:br/>
      </w:r>
      <w:r>
        <w:rPr>
          <w:rFonts w:ascii="Lato" w:eastAsia="Times New Roman" w:hAnsi="Lato"/>
          <w:color w:val="000000"/>
          <w:sz w:val="23"/>
          <w:szCs w:val="23"/>
          <w:shd w:val="clear" w:color="auto" w:fill="FFFFFF"/>
        </w:rPr>
        <w:t xml:space="preserve">The Coordinator is responsible for coordinating YES CHARTER ACADEMY’s efforts to comply with the requirements of Title IX, receiving reports and complaints of sex discrimination, formal complaints of sexual harassment, and inquiries about the application of Title IX to YES CHARTER ACADEMY, coordinating the effective implementation of supportive measures, and taking other actions as required by this Policy. The </w:t>
      </w:r>
      <w:proofErr w:type="gramStart"/>
      <w:r>
        <w:rPr>
          <w:rFonts w:ascii="Lato" w:eastAsia="Times New Roman" w:hAnsi="Lato"/>
          <w:color w:val="000000"/>
          <w:sz w:val="23"/>
          <w:szCs w:val="23"/>
          <w:shd w:val="clear" w:color="auto" w:fill="FFFFFF"/>
        </w:rPr>
        <w:t>Coordinator</w:t>
      </w:r>
      <w:proofErr w:type="gramEnd"/>
      <w:r>
        <w:rPr>
          <w:rFonts w:ascii="Lato" w:eastAsia="Times New Roman" w:hAnsi="Lato"/>
          <w:color w:val="000000"/>
          <w:sz w:val="23"/>
          <w:szCs w:val="23"/>
          <w:shd w:val="clear" w:color="auto" w:fill="FFFFFF"/>
        </w:rPr>
        <w:t xml:space="preserve"> or designee may serve as the investigator for formal complaints of sexual harassment.</w:t>
      </w:r>
    </w:p>
    <w:tbl>
      <w:tblPr>
        <w:tblW w:w="15" w:type="dxa"/>
        <w:tblCellSpacing w:w="0" w:type="dxa"/>
        <w:tblCellMar>
          <w:left w:w="0" w:type="dxa"/>
          <w:right w:w="0" w:type="dxa"/>
        </w:tblCellMar>
        <w:tblLook w:val="04A0" w:firstRow="1" w:lastRow="0" w:firstColumn="1" w:lastColumn="0" w:noHBand="0" w:noVBand="1"/>
      </w:tblPr>
      <w:tblGrid>
        <w:gridCol w:w="15"/>
      </w:tblGrid>
      <w:tr w:rsidR="00000000">
        <w:trPr>
          <w:divId w:val="1431585247"/>
          <w:trHeight w:val="15"/>
          <w:tblCellSpacing w:w="0" w:type="dxa"/>
        </w:trPr>
        <w:tc>
          <w:tcPr>
            <w:tcW w:w="15" w:type="dxa"/>
            <w:vAlign w:val="center"/>
            <w:hideMark/>
          </w:tcPr>
          <w:p w:rsidR="00000000" w:rsidRDefault="00000000">
            <w:pPr>
              <w:rPr>
                <w:rFonts w:ascii="Lato" w:eastAsia="Times New Roman" w:hAnsi="Lato"/>
                <w:sz w:val="22"/>
                <w:szCs w:val="22"/>
              </w:rPr>
            </w:pPr>
            <w:r>
              <w:rPr>
                <w:rFonts w:ascii="Lato" w:eastAsia="Times New Roman" w:hAnsi="Lato"/>
                <w:noProof/>
                <w:sz w:val="22"/>
                <w:szCs w:val="22"/>
              </w:rPr>
              <w:drawing>
                <wp:inline distT="0" distB="0" distL="0" distR="0">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000000">
      <w:pPr>
        <w:divId w:val="1431585247"/>
        <w:rPr>
          <w:rFonts w:ascii="Lato" w:eastAsia="Times New Roman" w:hAnsi="Lato"/>
          <w:sz w:val="22"/>
          <w:szCs w:val="22"/>
        </w:rPr>
      </w:pPr>
      <w:r>
        <w:rPr>
          <w:rFonts w:ascii="Lato" w:eastAsia="Times New Roman" w:hAnsi="Lato"/>
          <w:sz w:val="22"/>
          <w:szCs w:val="22"/>
        </w:rPr>
        <w:br/>
        <w:t>Any individual may report sex discrimination, including sexual harassment, to the Title IX Coordinator or any other school employee at any time, including during non-business hours, by mail, phone, or email.  During YES Charter Academy business hours, reports may also be made in person.  Upon receiving an allegation of sexual harassment, the Title IX Coordinator will promptly notify the parties, in writing, of the applicable YES Charter Academy complaint procedure.</w:t>
      </w:r>
      <w:r>
        <w:rPr>
          <w:rFonts w:ascii="Lato" w:eastAsia="Times New Roman" w:hAnsi="Lato"/>
          <w:sz w:val="22"/>
          <w:szCs w:val="22"/>
        </w:rPr>
        <w:br/>
      </w:r>
      <w:r>
        <w:rPr>
          <w:rFonts w:ascii="Lato" w:eastAsia="Times New Roman" w:hAnsi="Lato"/>
          <w:sz w:val="22"/>
          <w:szCs w:val="22"/>
        </w:rPr>
        <w:br/>
        <w:t>To view an electronic copy of the YES Charter Academy's policies and administrative regulations on sexual harassment, including the grievance process that complies with 34 CFR 106.45, please see BP/AR 4119.11/4219.11/4319.11 - Sexual Harassment and AR 4119.12/4219.12/4319.12 - Title  IX  Sexual  Harassment  Complaint  Procedures  on  the  YES Charter Academy's  web  site  at https://yescharteracademy.org/policies-and-procedures/title-ix </w:t>
      </w:r>
      <w:r>
        <w:rPr>
          <w:rFonts w:ascii="Lato" w:eastAsia="Times New Roman" w:hAnsi="Lato"/>
          <w:sz w:val="22"/>
          <w:szCs w:val="22"/>
        </w:rPr>
        <w:br/>
      </w:r>
      <w:r>
        <w:rPr>
          <w:rFonts w:ascii="Lato" w:eastAsia="Times New Roman" w:hAnsi="Lato"/>
          <w:sz w:val="22"/>
          <w:szCs w:val="22"/>
        </w:rPr>
        <w:br/>
        <w:t>To inspect or obtain a copy of the YES Charter Academy's sexual harassment policies and administrative regulations,  please  contact: Our YES Charter Academy office at 9841 Texas Hill Road, Oregon House, CA 95962 or at 530-692-2210.</w:t>
      </w:r>
      <w:r>
        <w:rPr>
          <w:rFonts w:ascii="Lato" w:eastAsia="Times New Roman" w:hAnsi="Lato"/>
          <w:sz w:val="22"/>
          <w:szCs w:val="22"/>
        </w:rPr>
        <w:br/>
      </w:r>
      <w:r>
        <w:rPr>
          <w:rFonts w:ascii="Lato" w:eastAsia="Times New Roman" w:hAnsi="Lato"/>
          <w:sz w:val="22"/>
          <w:szCs w:val="22"/>
        </w:rPr>
        <w:br/>
        <w:t>Materials used to train the Title IX Coordinator, investigator(s), decision-maker(s), and any person  who  facilitates  an  informal  resolution  process  are  also  publicly  available  on  the YES Charter Academy's website or at the YES Charter Academy office upon request. </w:t>
      </w:r>
      <w:r>
        <w:rPr>
          <w:rFonts w:ascii="Lato" w:eastAsia="Times New Roman" w:hAnsi="Lato"/>
          <w:sz w:val="22"/>
          <w:szCs w:val="22"/>
        </w:rPr>
        <w:br/>
        <w:t xml:space="preserve">  </w:t>
      </w:r>
    </w:p>
    <w:p w:rsidR="00000000" w:rsidRDefault="00000000">
      <w:pPr>
        <w:pStyle w:val="Heading2"/>
        <w:spacing w:before="0" w:beforeAutospacing="0" w:after="0" w:afterAutospacing="0"/>
        <w:ind w:left="10"/>
        <w:divId w:val="1431585247"/>
        <w:rPr>
          <w:rFonts w:ascii="Lato" w:eastAsia="Times New Roman" w:hAnsi="Lato"/>
        </w:rPr>
      </w:pPr>
      <w:r>
        <w:rPr>
          <w:rFonts w:ascii="Lato" w:eastAsia="Times New Roman" w:hAnsi="Lato"/>
        </w:rPr>
        <w:t> </w:t>
      </w:r>
    </w:p>
    <w:p w:rsidR="00000000" w:rsidRDefault="00000000">
      <w:pPr>
        <w:pStyle w:val="Heading2"/>
        <w:spacing w:before="0" w:beforeAutospacing="0" w:after="0" w:afterAutospacing="0"/>
        <w:ind w:left="10"/>
        <w:divId w:val="1431585247"/>
        <w:rPr>
          <w:rFonts w:ascii="Lato" w:eastAsia="Times New Roman" w:hAnsi="Lato"/>
        </w:rPr>
      </w:pPr>
      <w:r>
        <w:rPr>
          <w:rFonts w:ascii="Lato" w:eastAsia="Times New Roman" w:hAnsi="Lato"/>
        </w:rPr>
        <w:t> Title IX Sex Discrimination and Harassment Complaint Form</w:t>
      </w:r>
    </w:p>
    <w:p w:rsidR="00000000" w:rsidRDefault="00000000">
      <w:pPr>
        <w:divId w:val="1431585247"/>
        <w:rPr>
          <w:rFonts w:ascii="Lato" w:eastAsia="Times New Roman" w:hAnsi="Lato"/>
          <w:sz w:val="22"/>
          <w:szCs w:val="22"/>
        </w:rPr>
      </w:pPr>
      <w:r>
        <w:rPr>
          <w:rFonts w:ascii="Lato" w:eastAsia="Times New Roman" w:hAnsi="Lato"/>
          <w:sz w:val="22"/>
          <w:szCs w:val="22"/>
        </w:rPr>
        <w:br/>
        <w:t>Your Name: ___________________________________________ Date: ___________________                                    </w:t>
      </w:r>
      <w:r>
        <w:rPr>
          <w:rFonts w:ascii="Lato" w:eastAsia="Times New Roman" w:hAnsi="Lato"/>
          <w:sz w:val="22"/>
          <w:szCs w:val="22"/>
        </w:rPr>
        <w:br/>
        <w:t>Email Address: _________________________________________________________________</w:t>
      </w:r>
      <w:r>
        <w:rPr>
          <w:rFonts w:ascii="Lato" w:eastAsia="Times New Roman" w:hAnsi="Lato"/>
          <w:sz w:val="22"/>
          <w:szCs w:val="22"/>
        </w:rPr>
        <w:br/>
        <w:t>Date of Alleged Incident(s): _______________________________________________________</w:t>
      </w:r>
      <w:r>
        <w:rPr>
          <w:rFonts w:ascii="Lato" w:eastAsia="Times New Roman" w:hAnsi="Lato"/>
          <w:sz w:val="22"/>
          <w:szCs w:val="22"/>
        </w:rPr>
        <w:br/>
        <w:t>Name of Person(s) you have a complaint against: ______________________________________</w:t>
      </w:r>
      <w:r>
        <w:rPr>
          <w:rFonts w:ascii="Lato" w:eastAsia="Times New Roman" w:hAnsi="Lato"/>
          <w:sz w:val="22"/>
          <w:szCs w:val="22"/>
        </w:rPr>
        <w:br/>
        <w:t>List any witnesses that were present: ________________________________________________</w:t>
      </w:r>
      <w:r>
        <w:rPr>
          <w:rFonts w:ascii="Lato" w:eastAsia="Times New Roman" w:hAnsi="Lato"/>
          <w:sz w:val="22"/>
          <w:szCs w:val="22"/>
        </w:rPr>
        <w:br/>
        <w:t>Where did the incident(s) occur? ___________________________________________________</w:t>
      </w:r>
      <w:r>
        <w:rPr>
          <w:rFonts w:ascii="Lato" w:eastAsia="Times New Roman" w:hAnsi="Lato"/>
          <w:sz w:val="22"/>
          <w:szCs w:val="22"/>
        </w:rPr>
        <w:br/>
      </w:r>
      <w:r>
        <w:rPr>
          <w:rFonts w:ascii="Lato" w:eastAsia="Times New Roman" w:hAnsi="Lato"/>
          <w:sz w:val="22"/>
          <w:szCs w:val="22"/>
        </w:rPr>
        <w:br/>
        <w:t>Please describe the events or conduct that are the basis of your complaint by providing as much factual detail as possible (i.e., specific statements and conduct; what, if any, physical contact was involved; any verbal statements etc.) (Attach additional pages, if needed):</w:t>
      </w:r>
      <w:r>
        <w:rPr>
          <w:rFonts w:ascii="Lato" w:eastAsia="Times New Roman" w:hAnsi="Lato"/>
          <w:sz w:val="22"/>
          <w:szCs w:val="22"/>
        </w:rPr>
        <w:br/>
        <w:t>_______________________________________________________________________________________________</w:t>
      </w:r>
      <w:r>
        <w:rPr>
          <w:rFonts w:ascii="Lato" w:eastAsia="Times New Roman" w:hAnsi="Lato"/>
          <w:sz w:val="22"/>
          <w:szCs w:val="22"/>
        </w:rPr>
        <w:lastRenderedPageBreak/>
        <w:t>_________________________________________________________________________________________________________________________________________________________________________________________________________________________</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I hereby authorize YES CHARTER ACADEMY to disclose the information I have provided as it finds necessary in pursuing its investigation. I hereby certify that the information I have provided in this complaint is true and correct and complete to the best of my knowledge and belief. I further understand that providing false information in this regard could result in disciplinary action up to and including termination or expulsion from YES CHARTER ACADEMY.</w:t>
      </w:r>
      <w:r>
        <w:rPr>
          <w:rFonts w:ascii="Lato" w:eastAsia="Times New Roman" w:hAnsi="Lato"/>
          <w:sz w:val="22"/>
          <w:szCs w:val="22"/>
        </w:rPr>
        <w:br/>
      </w:r>
      <w:r>
        <w:rPr>
          <w:rFonts w:ascii="Lato" w:eastAsia="Times New Roman" w:hAnsi="Lato"/>
          <w:sz w:val="22"/>
          <w:szCs w:val="22"/>
        </w:rPr>
        <w:br/>
        <w:t>__________________________________________             Date: ____________________</w:t>
      </w:r>
      <w:r>
        <w:rPr>
          <w:rFonts w:ascii="Lato" w:eastAsia="Times New Roman" w:hAnsi="Lato"/>
          <w:sz w:val="22"/>
          <w:szCs w:val="22"/>
        </w:rPr>
        <w:br/>
        <w:t>Signature of Complainant</w:t>
      </w:r>
      <w:r>
        <w:rPr>
          <w:rFonts w:ascii="Lato" w:eastAsia="Times New Roman" w:hAnsi="Lato"/>
          <w:sz w:val="22"/>
          <w:szCs w:val="22"/>
        </w:rPr>
        <w:br/>
      </w:r>
      <w:r>
        <w:rPr>
          <w:rFonts w:ascii="Lato" w:eastAsia="Times New Roman" w:hAnsi="Lato"/>
          <w:sz w:val="22"/>
          <w:szCs w:val="22"/>
        </w:rPr>
        <w:br/>
        <w:t>__________________________________________                                                                                      </w:t>
      </w:r>
      <w:r>
        <w:rPr>
          <w:rFonts w:ascii="Lato" w:eastAsia="Times New Roman" w:hAnsi="Lato"/>
          <w:sz w:val="22"/>
          <w:szCs w:val="22"/>
        </w:rPr>
        <w:br/>
        <w:t>Print Name</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To be completed by YES CHARTER ACADEMY:</w:t>
      </w:r>
      <w:r>
        <w:rPr>
          <w:rFonts w:ascii="Lato" w:eastAsia="Times New Roman" w:hAnsi="Lato"/>
          <w:sz w:val="22"/>
          <w:szCs w:val="22"/>
        </w:rPr>
        <w:br/>
      </w:r>
      <w:r>
        <w:rPr>
          <w:rFonts w:ascii="Lato" w:eastAsia="Times New Roman" w:hAnsi="Lato"/>
          <w:sz w:val="22"/>
          <w:szCs w:val="22"/>
        </w:rPr>
        <w:br/>
        <w:t>Received by: _______________________________             Date: ____________________</w:t>
      </w:r>
      <w:r>
        <w:rPr>
          <w:rFonts w:ascii="Lato" w:eastAsia="Times New Roman" w:hAnsi="Lato"/>
          <w:sz w:val="22"/>
          <w:szCs w:val="22"/>
        </w:rPr>
        <w:br/>
      </w:r>
      <w:r>
        <w:rPr>
          <w:rFonts w:ascii="Lato" w:eastAsia="Times New Roman" w:hAnsi="Lato"/>
          <w:sz w:val="22"/>
          <w:szCs w:val="22"/>
        </w:rPr>
        <w:br/>
        <w:t>Follow up Meeting with Complainant held on: _________________</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rPr>
        <w:br/>
        <w:t xml:space="preserve">  </w:t>
      </w:r>
    </w:p>
    <w:p w:rsidR="006943BF" w:rsidRDefault="006943BF">
      <w:pPr>
        <w:pBdr>
          <w:bottom w:val="single" w:sz="5" w:space="1" w:color="auto"/>
        </w:pBdr>
      </w:pPr>
    </w:p>
    <w:p w:rsidR="00000000" w:rsidRDefault="00000000">
      <w:pPr>
        <w:divId w:val="1297296996"/>
        <w:rPr>
          <w:rFonts w:ascii="Lato" w:eastAsia="Times New Roman" w:hAnsi="Lato"/>
          <w:kern w:val="0"/>
          <w:sz w:val="22"/>
          <w:szCs w:val="22"/>
          <w14:ligatures w14:val="none"/>
        </w:rPr>
      </w:pPr>
      <w:r>
        <w:rPr>
          <w:rFonts w:ascii="Lato" w:eastAsia="Times New Roman" w:hAnsi="Lato"/>
          <w:sz w:val="22"/>
          <w:szCs w:val="22"/>
        </w:rPr>
        <w:t> </w:t>
      </w:r>
    </w:p>
    <w:p w:rsidR="00000000" w:rsidRDefault="00000000">
      <w:pPr>
        <w:pStyle w:val="Heading2"/>
        <w:shd w:val="clear" w:color="auto" w:fill="FFFFFF"/>
        <w:spacing w:before="0" w:beforeAutospacing="0" w:after="0" w:afterAutospacing="0"/>
        <w:textAlignment w:val="baseline"/>
        <w:divId w:val="912003900"/>
        <w:rPr>
          <w:rFonts w:ascii="Lato Black" w:eastAsia="Times New Roman" w:hAnsi="Lato Black"/>
          <w:b w:val="0"/>
          <w:bCs w:val="0"/>
          <w:color w:val="000000"/>
          <w:sz w:val="20"/>
          <w:szCs w:val="20"/>
        </w:rPr>
      </w:pPr>
      <w:r>
        <w:rPr>
          <w:rFonts w:ascii="Lato Black" w:eastAsia="Times New Roman" w:hAnsi="Lato Black"/>
          <w:b w:val="0"/>
          <w:bCs w:val="0"/>
          <w:color w:val="000000"/>
          <w:sz w:val="20"/>
          <w:szCs w:val="20"/>
        </w:rPr>
        <w:t>Policy Reference Disclaimer:</w:t>
      </w:r>
    </w:p>
    <w:p w:rsidR="00000000" w:rsidRDefault="00000000">
      <w:pPr>
        <w:divId w:val="912003900"/>
        <w:rPr>
          <w:rFonts w:ascii="Lato" w:eastAsia="Times New Roman" w:hAnsi="Lato"/>
          <w:sz w:val="22"/>
          <w:szCs w:val="22"/>
        </w:rPr>
      </w:pPr>
      <w:r>
        <w:rPr>
          <w:rFonts w:ascii="Lato" w:eastAsia="Times New Roman" w:hAnsi="Lato"/>
          <w:color w:val="000000"/>
          <w:sz w:val="20"/>
          <w:szCs w:val="20"/>
          <w:shd w:val="clear" w:color="auto" w:fill="FFFFFF"/>
        </w:rPr>
        <w:t>These references are not intended to be part of the policy itself, nor do they indicate the basis or authority for the Governing Board to enact this policy. Instead, they are provided as additional resources for those interested in the subject matter of the policy.</w:t>
      </w:r>
      <w:r>
        <w:rPr>
          <w:rFonts w:ascii="Lato" w:eastAsia="Times New Roman" w:hAnsi="Lato"/>
          <w:sz w:val="22"/>
          <w:szCs w:val="22"/>
        </w:rPr>
        <w:t xml:space="preserve"> </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6943BF">
        <w:tblPrEx>
          <w:tblCellMar>
            <w:top w:w="0" w:type="dxa"/>
            <w:bottom w:w="0" w:type="dxa"/>
          </w:tblCellMar>
        </w:tblPrEx>
        <w:tc>
          <w:tcPr>
            <w:tcW w:w="4017" w:type="dxa"/>
          </w:tcPr>
          <w:p w:rsidR="006943BF" w:rsidRDefault="00000000">
            <w:pPr>
              <w:spacing w:after="0"/>
            </w:pPr>
            <w:r>
              <w:rPr>
                <w:rFonts w:ascii="Lato Black"/>
                <w:b/>
              </w:rPr>
              <w:t>State</w:t>
            </w:r>
          </w:p>
        </w:tc>
        <w:tc>
          <w:tcPr>
            <w:tcW w:w="5961" w:type="dxa"/>
          </w:tcPr>
          <w:p w:rsidR="006943BF" w:rsidRDefault="00000000">
            <w:pPr>
              <w:spacing w:after="0"/>
            </w:pPr>
            <w:r>
              <w:rPr>
                <w:rFonts w:ascii="Lato Black"/>
                <w:b/>
              </w:rPr>
              <w:t>Description</w:t>
            </w:r>
          </w:p>
        </w:tc>
      </w:tr>
      <w:tr w:rsidR="006943BF">
        <w:tblPrEx>
          <w:tblCellMar>
            <w:top w:w="0" w:type="dxa"/>
            <w:bottom w:w="0" w:type="dxa"/>
          </w:tblCellMar>
        </w:tblPrEx>
        <w:tc>
          <w:tcPr>
            <w:tcW w:w="4017" w:type="dxa"/>
          </w:tcPr>
          <w:p w:rsidR="006943BF" w:rsidRDefault="00000000">
            <w:pPr>
              <w:spacing w:after="0"/>
            </w:pPr>
            <w:r>
              <w:rPr>
                <w:rFonts w:ascii="Lato"/>
              </w:rPr>
              <w:t>5 CCR 4600-4670</w:t>
            </w:r>
          </w:p>
        </w:tc>
        <w:tc>
          <w:tcPr>
            <w:tcW w:w="5961" w:type="dxa"/>
          </w:tcPr>
          <w:p w:rsidR="006943BF" w:rsidRDefault="00000000">
            <w:r>
              <w:rPr>
                <w:rFonts w:ascii="Lato"/>
              </w:rPr>
              <w:t>Uniform complaint procedures</w:t>
            </w:r>
          </w:p>
        </w:tc>
      </w:tr>
      <w:tr w:rsidR="006943BF">
        <w:tblPrEx>
          <w:tblCellMar>
            <w:top w:w="0" w:type="dxa"/>
            <w:bottom w:w="0" w:type="dxa"/>
          </w:tblCellMar>
        </w:tblPrEx>
        <w:tc>
          <w:tcPr>
            <w:tcW w:w="4017" w:type="dxa"/>
          </w:tcPr>
          <w:p w:rsidR="006943BF" w:rsidRDefault="00000000">
            <w:pPr>
              <w:spacing w:after="0"/>
            </w:pPr>
            <w:r>
              <w:rPr>
                <w:rFonts w:ascii="Lato"/>
              </w:rPr>
              <w:t>5 CCR 4900-4965</w:t>
            </w:r>
          </w:p>
        </w:tc>
        <w:tc>
          <w:tcPr>
            <w:tcW w:w="5961" w:type="dxa"/>
          </w:tcPr>
          <w:p w:rsidR="006943BF" w:rsidRDefault="00000000">
            <w:r>
              <w:rPr>
                <w:rFonts w:ascii="Lato"/>
              </w:rPr>
              <w:t>Nondiscrimination in elementary and secondary educational programs receiving state or federal financial assistance</w:t>
            </w:r>
          </w:p>
        </w:tc>
      </w:tr>
      <w:tr w:rsidR="006943BF">
        <w:tblPrEx>
          <w:tblCellMar>
            <w:top w:w="0" w:type="dxa"/>
            <w:bottom w:w="0" w:type="dxa"/>
          </w:tblCellMar>
        </w:tblPrEx>
        <w:tc>
          <w:tcPr>
            <w:tcW w:w="4017" w:type="dxa"/>
          </w:tcPr>
          <w:p w:rsidR="006943BF" w:rsidRDefault="00000000">
            <w:pPr>
              <w:spacing w:after="0"/>
            </w:pPr>
            <w:r>
              <w:rPr>
                <w:rFonts w:ascii="Lato"/>
              </w:rPr>
              <w:t>Civ. Code 1714.1</w:t>
            </w:r>
          </w:p>
        </w:tc>
        <w:tc>
          <w:tcPr>
            <w:tcW w:w="5961" w:type="dxa"/>
          </w:tcPr>
          <w:p w:rsidR="006943BF" w:rsidRDefault="00000000">
            <w:hyperlink r:id="rId7" w:docLocation="http://leginfo.legislature.ca.gov/faces/codes_displaySection.xhtml?sectionNum=1714.1.&amp;lawCode=CIV">
              <w:r>
                <w:rPr>
                  <w:rFonts w:ascii="Lato"/>
                  <w:color w:val="0563C1" w:themeColor="hyperlink"/>
                  <w:u w:val="single"/>
                </w:rPr>
                <w:t>Liability of parent/guardian for act of willful misconduct by a minor</w:t>
              </w:r>
            </w:hyperlink>
          </w:p>
        </w:tc>
      </w:tr>
      <w:tr w:rsidR="006943BF">
        <w:tblPrEx>
          <w:tblCellMar>
            <w:top w:w="0" w:type="dxa"/>
            <w:bottom w:w="0" w:type="dxa"/>
          </w:tblCellMar>
        </w:tblPrEx>
        <w:tc>
          <w:tcPr>
            <w:tcW w:w="4017" w:type="dxa"/>
          </w:tcPr>
          <w:p w:rsidR="006943BF" w:rsidRDefault="00000000">
            <w:pPr>
              <w:spacing w:after="0"/>
            </w:pPr>
            <w:r>
              <w:rPr>
                <w:rFonts w:ascii="Lato"/>
              </w:rPr>
              <w:t>Civ. Code 51.9</w:t>
            </w:r>
          </w:p>
        </w:tc>
        <w:tc>
          <w:tcPr>
            <w:tcW w:w="5961" w:type="dxa"/>
          </w:tcPr>
          <w:p w:rsidR="006943BF" w:rsidRDefault="00000000">
            <w:hyperlink r:id="rId8" w:docLocation="http://leginfo.legislature.ca.gov/faces/codes_displaySection.xhtml?sectionNum=51.9.&amp;lawCode=CIV">
              <w:r>
                <w:rPr>
                  <w:rFonts w:ascii="Lato"/>
                  <w:color w:val="0563C1" w:themeColor="hyperlink"/>
                  <w:u w:val="single"/>
                </w:rPr>
                <w:t>Liability for sexual harassment; business, service and professional relationships</w:t>
              </w:r>
            </w:hyperlink>
          </w:p>
        </w:tc>
      </w:tr>
      <w:tr w:rsidR="006943BF">
        <w:tblPrEx>
          <w:tblCellMar>
            <w:top w:w="0" w:type="dxa"/>
            <w:bottom w:w="0" w:type="dxa"/>
          </w:tblCellMar>
        </w:tblPrEx>
        <w:tc>
          <w:tcPr>
            <w:tcW w:w="4017" w:type="dxa"/>
          </w:tcPr>
          <w:p w:rsidR="006943BF" w:rsidRDefault="00000000">
            <w:pPr>
              <w:spacing w:after="0"/>
            </w:pPr>
            <w:r>
              <w:rPr>
                <w:rFonts w:ascii="Lato"/>
              </w:rPr>
              <w:t>Ed. Code 200-262.4</w:t>
            </w:r>
          </w:p>
        </w:tc>
        <w:tc>
          <w:tcPr>
            <w:tcW w:w="5961" w:type="dxa"/>
          </w:tcPr>
          <w:p w:rsidR="006943BF" w:rsidRDefault="00000000">
            <w:hyperlink r:id="rId9" w:docLocation="http://leginfo.legislature.ca.gov/faces/codes_displayText.xhtml?division=1.&amp;chapter=2.&amp;part=1.&amp;lawCode=EDC&amp;title=1.&amp;article=1.">
              <w:r>
                <w:rPr>
                  <w:rFonts w:ascii="Lato"/>
                  <w:color w:val="0563C1" w:themeColor="hyperlink"/>
                  <w:u w:val="single"/>
                </w:rPr>
                <w:t>Prohibition of discrimination</w:t>
              </w:r>
            </w:hyperlink>
          </w:p>
        </w:tc>
      </w:tr>
      <w:tr w:rsidR="006943BF">
        <w:tblPrEx>
          <w:tblCellMar>
            <w:top w:w="0" w:type="dxa"/>
            <w:bottom w:w="0" w:type="dxa"/>
          </w:tblCellMar>
        </w:tblPrEx>
        <w:tc>
          <w:tcPr>
            <w:tcW w:w="4017" w:type="dxa"/>
          </w:tcPr>
          <w:p w:rsidR="006943BF" w:rsidRDefault="00000000">
            <w:pPr>
              <w:spacing w:after="0"/>
            </w:pPr>
            <w:r>
              <w:rPr>
                <w:rFonts w:ascii="Lato"/>
              </w:rPr>
              <w:lastRenderedPageBreak/>
              <w:t>Ed. Code 48900</w:t>
            </w:r>
          </w:p>
        </w:tc>
        <w:tc>
          <w:tcPr>
            <w:tcW w:w="5961" w:type="dxa"/>
          </w:tcPr>
          <w:p w:rsidR="006943BF" w:rsidRDefault="00000000">
            <w:hyperlink r:id="rId10" w:docLocation="https://leginfo.legislature.ca.gov/faces/codes_displaySection.xhtml?lawCode=EDC&amp;sectionNum=48900.">
              <w:r>
                <w:rPr>
                  <w:rFonts w:ascii="Lato"/>
                  <w:color w:val="0563C1" w:themeColor="hyperlink"/>
                  <w:u w:val="single"/>
                </w:rPr>
                <w:t>Grounds for suspension or expulsion</w:t>
              </w:r>
            </w:hyperlink>
          </w:p>
        </w:tc>
      </w:tr>
      <w:tr w:rsidR="006943BF">
        <w:tblPrEx>
          <w:tblCellMar>
            <w:top w:w="0" w:type="dxa"/>
            <w:bottom w:w="0" w:type="dxa"/>
          </w:tblCellMar>
        </w:tblPrEx>
        <w:tc>
          <w:tcPr>
            <w:tcW w:w="4017" w:type="dxa"/>
          </w:tcPr>
          <w:p w:rsidR="006943BF" w:rsidRDefault="00000000">
            <w:pPr>
              <w:spacing w:after="0"/>
            </w:pPr>
            <w:r>
              <w:rPr>
                <w:rFonts w:ascii="Lato"/>
              </w:rPr>
              <w:t>Ed. Code 48900.2</w:t>
            </w:r>
          </w:p>
        </w:tc>
        <w:tc>
          <w:tcPr>
            <w:tcW w:w="5961" w:type="dxa"/>
          </w:tcPr>
          <w:p w:rsidR="006943BF" w:rsidRDefault="00000000">
            <w:hyperlink r:id="rId11" w:docLocation="https://leginfo.legislature.ca.gov/faces/codes_displaySection.xhtml?lawCode=EDC&amp;sectionNum=48900.2.">
              <w:r>
                <w:rPr>
                  <w:rFonts w:ascii="Lato"/>
                  <w:color w:val="0563C1" w:themeColor="hyperlink"/>
                  <w:u w:val="single"/>
                </w:rPr>
                <w:t>Additional grounds for suspension or expulsion; sexual harassment</w:t>
              </w:r>
            </w:hyperlink>
          </w:p>
        </w:tc>
      </w:tr>
      <w:tr w:rsidR="006943BF">
        <w:tblPrEx>
          <w:tblCellMar>
            <w:top w:w="0" w:type="dxa"/>
            <w:bottom w:w="0" w:type="dxa"/>
          </w:tblCellMar>
        </w:tblPrEx>
        <w:tc>
          <w:tcPr>
            <w:tcW w:w="4017" w:type="dxa"/>
          </w:tcPr>
          <w:p w:rsidR="006943BF" w:rsidRDefault="00000000">
            <w:pPr>
              <w:spacing w:after="0"/>
            </w:pPr>
            <w:r>
              <w:rPr>
                <w:rFonts w:ascii="Lato"/>
              </w:rPr>
              <w:t>Ed. Code 48985</w:t>
            </w:r>
          </w:p>
        </w:tc>
        <w:tc>
          <w:tcPr>
            <w:tcW w:w="5961" w:type="dxa"/>
          </w:tcPr>
          <w:p w:rsidR="006943BF" w:rsidRDefault="00000000">
            <w:hyperlink r:id="rId12" w:docLocation="https://leginfo.legislature.ca.gov/faces/codes_displaySection.xhtml?lawCode=EDC&amp;sectionNum=48985.">
              <w:r>
                <w:rPr>
                  <w:rFonts w:ascii="Lato"/>
                  <w:color w:val="0563C1" w:themeColor="hyperlink"/>
                  <w:u w:val="single"/>
                </w:rPr>
                <w:t>Notices to parents in language other than English</w:t>
              </w:r>
            </w:hyperlink>
          </w:p>
        </w:tc>
      </w:tr>
      <w:tr w:rsidR="006943BF">
        <w:tblPrEx>
          <w:tblCellMar>
            <w:top w:w="0" w:type="dxa"/>
            <w:bottom w:w="0" w:type="dxa"/>
          </w:tblCellMar>
        </w:tblPrEx>
        <w:tc>
          <w:tcPr>
            <w:tcW w:w="4017" w:type="dxa"/>
          </w:tcPr>
          <w:p w:rsidR="006943BF" w:rsidRDefault="00000000">
            <w:pPr>
              <w:spacing w:after="0"/>
            </w:pPr>
            <w:r>
              <w:rPr>
                <w:rFonts w:ascii="Lato"/>
              </w:rPr>
              <w:t>Gov. Code 12950.1</w:t>
            </w:r>
          </w:p>
        </w:tc>
        <w:tc>
          <w:tcPr>
            <w:tcW w:w="5961" w:type="dxa"/>
          </w:tcPr>
          <w:p w:rsidR="006943BF" w:rsidRDefault="00000000">
            <w:hyperlink r:id="rId13" w:docLocation="https://leginfo.legislature.ca.gov/faces/codes_displaySection.xhtml?lawCode=GOV&amp;sectionNum=12950.1.">
              <w:r>
                <w:rPr>
                  <w:rFonts w:ascii="Lato"/>
                  <w:color w:val="0563C1" w:themeColor="hyperlink"/>
                  <w:u w:val="single"/>
                </w:rPr>
                <w:t>Sexual harassment training</w:t>
              </w:r>
            </w:hyperlink>
          </w:p>
        </w:tc>
      </w:tr>
      <w:tr w:rsidR="006943BF">
        <w:tblPrEx>
          <w:tblCellMar>
            <w:top w:w="0" w:type="dxa"/>
            <w:bottom w:w="0" w:type="dxa"/>
          </w:tblCellMar>
        </w:tblPrEx>
        <w:tc>
          <w:tcPr>
            <w:tcW w:w="4017" w:type="dxa"/>
          </w:tcPr>
          <w:p w:rsidR="006943BF" w:rsidRDefault="00000000">
            <w:pPr>
              <w:spacing w:after="0"/>
            </w:pPr>
            <w:r>
              <w:rPr>
                <w:rFonts w:ascii="Lato Black"/>
                <w:b/>
              </w:rPr>
              <w:t>Federal</w:t>
            </w:r>
          </w:p>
        </w:tc>
        <w:tc>
          <w:tcPr>
            <w:tcW w:w="5961" w:type="dxa"/>
          </w:tcPr>
          <w:p w:rsidR="006943BF" w:rsidRDefault="00000000">
            <w:pPr>
              <w:spacing w:after="0"/>
            </w:pPr>
            <w:r>
              <w:rPr>
                <w:rFonts w:ascii="Lato Black"/>
                <w:b/>
              </w:rPr>
              <w:t>Description</w:t>
            </w:r>
          </w:p>
        </w:tc>
      </w:tr>
      <w:tr w:rsidR="006943BF">
        <w:tblPrEx>
          <w:tblCellMar>
            <w:top w:w="0" w:type="dxa"/>
            <w:bottom w:w="0" w:type="dxa"/>
          </w:tblCellMar>
        </w:tblPrEx>
        <w:tc>
          <w:tcPr>
            <w:tcW w:w="4017" w:type="dxa"/>
          </w:tcPr>
          <w:p w:rsidR="006943BF" w:rsidRDefault="00000000">
            <w:pPr>
              <w:spacing w:after="0"/>
            </w:pPr>
            <w:r>
              <w:rPr>
                <w:rFonts w:ascii="Lato"/>
              </w:rPr>
              <w:t>20 USC 1092</w:t>
            </w:r>
          </w:p>
        </w:tc>
        <w:tc>
          <w:tcPr>
            <w:tcW w:w="5961" w:type="dxa"/>
          </w:tcPr>
          <w:p w:rsidR="006943BF" w:rsidRDefault="00000000">
            <w:hyperlink r:id="rId14" w:docLocation="https://uscode.house.gov/view.xhtml?req=(title:20%20section:1092%20edition:prelim)%20OR%20(granuleid:USC-prelim-title20-section1092)&amp;f=treesort&amp;edition=prelim&amp;num=0&amp;jumpTo=true">
              <w:r>
                <w:rPr>
                  <w:rFonts w:ascii="Lato"/>
                  <w:color w:val="0563C1" w:themeColor="hyperlink"/>
                  <w:u w:val="single"/>
                </w:rPr>
                <w:t>Definition of sexual assault</w:t>
              </w:r>
            </w:hyperlink>
          </w:p>
        </w:tc>
      </w:tr>
      <w:tr w:rsidR="006943BF">
        <w:tblPrEx>
          <w:tblCellMar>
            <w:top w:w="0" w:type="dxa"/>
            <w:bottom w:w="0" w:type="dxa"/>
          </w:tblCellMar>
        </w:tblPrEx>
        <w:tc>
          <w:tcPr>
            <w:tcW w:w="4017" w:type="dxa"/>
          </w:tcPr>
          <w:p w:rsidR="006943BF" w:rsidRDefault="00000000">
            <w:pPr>
              <w:spacing w:after="0"/>
            </w:pPr>
            <w:r>
              <w:rPr>
                <w:rFonts w:ascii="Lato"/>
              </w:rPr>
              <w:t>20 USC 1221</w:t>
            </w:r>
          </w:p>
        </w:tc>
        <w:tc>
          <w:tcPr>
            <w:tcW w:w="5961" w:type="dxa"/>
          </w:tcPr>
          <w:p w:rsidR="006943BF" w:rsidRDefault="00000000">
            <w:hyperlink r:id="rId15" w:docLocation="https://uscode.house.gov/view.xhtml?req=(title:20%20section:1221%20edition:prelim)%20OR%20(granuleid:USC-prelim-title20-section1221)&amp;f=treesort&amp;edition=prelim&amp;num=0&amp;jumpTo=true">
              <w:r>
                <w:rPr>
                  <w:rFonts w:ascii="Lato"/>
                  <w:color w:val="0563C1" w:themeColor="hyperlink"/>
                  <w:u w:val="single"/>
                </w:rPr>
                <w:t>Application of laws</w:t>
              </w:r>
            </w:hyperlink>
          </w:p>
        </w:tc>
      </w:tr>
      <w:tr w:rsidR="006943BF">
        <w:tblPrEx>
          <w:tblCellMar>
            <w:top w:w="0" w:type="dxa"/>
            <w:bottom w:w="0" w:type="dxa"/>
          </w:tblCellMar>
        </w:tblPrEx>
        <w:tc>
          <w:tcPr>
            <w:tcW w:w="4017" w:type="dxa"/>
          </w:tcPr>
          <w:p w:rsidR="006943BF" w:rsidRDefault="00000000">
            <w:pPr>
              <w:spacing w:after="0"/>
            </w:pPr>
            <w:r>
              <w:rPr>
                <w:rFonts w:ascii="Lato"/>
              </w:rPr>
              <w:t>20 USC 1232g</w:t>
            </w:r>
          </w:p>
        </w:tc>
        <w:tc>
          <w:tcPr>
            <w:tcW w:w="5961" w:type="dxa"/>
          </w:tcPr>
          <w:p w:rsidR="006943BF" w:rsidRDefault="00000000">
            <w:hyperlink r:id="rId16" w:docLocation="https://uscode.house.gov/view.xhtml?req=(title:20%20section:1232g%20edition:prelim)%20OR%20(granuleid:USC-prelim-title20-section1232g)&amp;f=treesort&amp;edition=prelim&amp;num=0&amp;jumpTo=true">
              <w:r>
                <w:rPr>
                  <w:rFonts w:ascii="Lato"/>
                  <w:color w:val="0563C1" w:themeColor="hyperlink"/>
                  <w:u w:val="single"/>
                </w:rPr>
                <w:t>Family Educational Rights and Privacy Act (FERPA) of 1974</w:t>
              </w:r>
            </w:hyperlink>
          </w:p>
        </w:tc>
      </w:tr>
      <w:tr w:rsidR="006943BF">
        <w:tblPrEx>
          <w:tblCellMar>
            <w:top w:w="0" w:type="dxa"/>
            <w:bottom w:w="0" w:type="dxa"/>
          </w:tblCellMar>
        </w:tblPrEx>
        <w:tc>
          <w:tcPr>
            <w:tcW w:w="4017" w:type="dxa"/>
          </w:tcPr>
          <w:p w:rsidR="006943BF" w:rsidRDefault="00000000">
            <w:pPr>
              <w:spacing w:after="0"/>
            </w:pPr>
            <w:r>
              <w:rPr>
                <w:rFonts w:ascii="Lato"/>
              </w:rPr>
              <w:t>20 USC 1681-1688</w:t>
            </w:r>
          </w:p>
        </w:tc>
        <w:tc>
          <w:tcPr>
            <w:tcW w:w="5961" w:type="dxa"/>
          </w:tcPr>
          <w:p w:rsidR="006943BF" w:rsidRDefault="00000000">
            <w:r>
              <w:rPr>
                <w:rFonts w:ascii="Lato"/>
              </w:rPr>
              <w:t>Title IX of the Education Amendments of 1972; discrimination based on sex</w:t>
            </w:r>
          </w:p>
        </w:tc>
      </w:tr>
      <w:tr w:rsidR="006943BF">
        <w:tblPrEx>
          <w:tblCellMar>
            <w:top w:w="0" w:type="dxa"/>
            <w:bottom w:w="0" w:type="dxa"/>
          </w:tblCellMar>
        </w:tblPrEx>
        <w:tc>
          <w:tcPr>
            <w:tcW w:w="4017" w:type="dxa"/>
          </w:tcPr>
          <w:p w:rsidR="006943BF" w:rsidRDefault="00000000">
            <w:pPr>
              <w:spacing w:after="0"/>
            </w:pPr>
            <w:r>
              <w:rPr>
                <w:rFonts w:ascii="Lato"/>
              </w:rPr>
              <w:t>34 CFR 106.1-106.82</w:t>
            </w:r>
          </w:p>
        </w:tc>
        <w:tc>
          <w:tcPr>
            <w:tcW w:w="5961" w:type="dxa"/>
          </w:tcPr>
          <w:p w:rsidR="006943BF" w:rsidRDefault="00000000">
            <w:hyperlink r:id="rId17" w:docLocation="https://www.ecfr.gov/current/title-34/subtitle-B/chapter-I/part-106">
              <w:r>
                <w:rPr>
                  <w:rFonts w:ascii="Lato"/>
                  <w:color w:val="0563C1" w:themeColor="hyperlink"/>
                  <w:u w:val="single"/>
                </w:rPr>
                <w:t>Nondiscrimination on the basis of sex in education programs or activities</w:t>
              </w:r>
            </w:hyperlink>
          </w:p>
        </w:tc>
      </w:tr>
      <w:tr w:rsidR="006943BF">
        <w:tblPrEx>
          <w:tblCellMar>
            <w:top w:w="0" w:type="dxa"/>
            <w:bottom w:w="0" w:type="dxa"/>
          </w:tblCellMar>
        </w:tblPrEx>
        <w:tc>
          <w:tcPr>
            <w:tcW w:w="4017" w:type="dxa"/>
          </w:tcPr>
          <w:p w:rsidR="006943BF" w:rsidRDefault="00000000">
            <w:pPr>
              <w:spacing w:after="0"/>
            </w:pPr>
            <w:r>
              <w:rPr>
                <w:rFonts w:ascii="Lato"/>
              </w:rPr>
              <w:t>34 CFR 99.1-99.67</w:t>
            </w:r>
          </w:p>
        </w:tc>
        <w:tc>
          <w:tcPr>
            <w:tcW w:w="5961" w:type="dxa"/>
          </w:tcPr>
          <w:p w:rsidR="006943BF" w:rsidRDefault="00000000">
            <w:hyperlink r:id="rId18" w:docLocation="https://www.ecfr.gov/current/title-34/subtitle-A/part-99">
              <w:r>
                <w:rPr>
                  <w:rFonts w:ascii="Lato"/>
                  <w:color w:val="0563C1" w:themeColor="hyperlink"/>
                  <w:u w:val="single"/>
                </w:rPr>
                <w:t>Family Educational Rights and Privacy</w:t>
              </w:r>
            </w:hyperlink>
          </w:p>
        </w:tc>
      </w:tr>
      <w:tr w:rsidR="006943BF">
        <w:tblPrEx>
          <w:tblCellMar>
            <w:top w:w="0" w:type="dxa"/>
            <w:bottom w:w="0" w:type="dxa"/>
          </w:tblCellMar>
        </w:tblPrEx>
        <w:tc>
          <w:tcPr>
            <w:tcW w:w="4017" w:type="dxa"/>
          </w:tcPr>
          <w:p w:rsidR="006943BF" w:rsidRDefault="00000000">
            <w:pPr>
              <w:spacing w:after="0"/>
            </w:pPr>
            <w:r>
              <w:rPr>
                <w:rFonts w:ascii="Lato"/>
              </w:rPr>
              <w:t>34 USC 12291</w:t>
            </w:r>
          </w:p>
        </w:tc>
        <w:tc>
          <w:tcPr>
            <w:tcW w:w="5961" w:type="dxa"/>
          </w:tcPr>
          <w:p w:rsidR="006943BF" w:rsidRDefault="00000000">
            <w:hyperlink r:id="rId19" w:docLocation="https://uscode.house.gov/view.xhtml?req=(title:34%20section:12291%20edition:prelim)%20OR%20(granuleid:USC-prelim-title34-section12291)&amp;f=treesort&amp;edition=prelim&amp;num=0&amp;jumpTo=true">
              <w:r>
                <w:rPr>
                  <w:rFonts w:ascii="Lato"/>
                  <w:color w:val="0563C1" w:themeColor="hyperlink"/>
                  <w:u w:val="single"/>
                </w:rPr>
                <w:t>Definition of dating violence, domestic violence, and stalking</w:t>
              </w:r>
            </w:hyperlink>
          </w:p>
        </w:tc>
      </w:tr>
      <w:tr w:rsidR="006943BF">
        <w:tblPrEx>
          <w:tblCellMar>
            <w:top w:w="0" w:type="dxa"/>
            <w:bottom w:w="0" w:type="dxa"/>
          </w:tblCellMar>
        </w:tblPrEx>
        <w:tc>
          <w:tcPr>
            <w:tcW w:w="4017" w:type="dxa"/>
          </w:tcPr>
          <w:p w:rsidR="006943BF" w:rsidRDefault="00000000">
            <w:pPr>
              <w:spacing w:after="0"/>
            </w:pPr>
            <w:r>
              <w:rPr>
                <w:rFonts w:ascii="Lato"/>
              </w:rPr>
              <w:t>42 USC 1983</w:t>
            </w:r>
          </w:p>
        </w:tc>
        <w:tc>
          <w:tcPr>
            <w:tcW w:w="5961" w:type="dxa"/>
          </w:tcPr>
          <w:p w:rsidR="006943BF" w:rsidRDefault="00000000">
            <w:hyperlink r:id="rId20" w:docLocation="https://uscode.house.gov/view.xhtml?req=(title:42%20section:1983%20edition:prelim)%20OR%20(granuleid:USC-prelim-title42-section1983)&amp;f=treesort&amp;edition=prelim&amp;num=0&amp;jumpTo=true">
              <w:r>
                <w:rPr>
                  <w:rFonts w:ascii="Lato"/>
                  <w:color w:val="0563C1" w:themeColor="hyperlink"/>
                  <w:u w:val="single"/>
                </w:rPr>
                <w:t>Civil action for deprivation of rights</w:t>
              </w:r>
            </w:hyperlink>
          </w:p>
        </w:tc>
      </w:tr>
      <w:tr w:rsidR="006943BF">
        <w:tblPrEx>
          <w:tblCellMar>
            <w:top w:w="0" w:type="dxa"/>
            <w:bottom w:w="0" w:type="dxa"/>
          </w:tblCellMar>
        </w:tblPrEx>
        <w:tc>
          <w:tcPr>
            <w:tcW w:w="4017" w:type="dxa"/>
          </w:tcPr>
          <w:p w:rsidR="006943BF" w:rsidRDefault="00000000">
            <w:pPr>
              <w:spacing w:after="0"/>
            </w:pPr>
            <w:r>
              <w:rPr>
                <w:rFonts w:ascii="Lato"/>
              </w:rPr>
              <w:t>42 USC 2000d-2000d-7</w:t>
            </w:r>
          </w:p>
        </w:tc>
        <w:tc>
          <w:tcPr>
            <w:tcW w:w="5961" w:type="dxa"/>
          </w:tcPr>
          <w:p w:rsidR="006943BF" w:rsidRDefault="00000000">
            <w:r>
              <w:rPr>
                <w:rFonts w:ascii="Lato"/>
              </w:rPr>
              <w:t>Title VI, Civil Rights Act of 1964</w:t>
            </w:r>
          </w:p>
        </w:tc>
      </w:tr>
      <w:tr w:rsidR="006943BF">
        <w:tblPrEx>
          <w:tblCellMar>
            <w:top w:w="0" w:type="dxa"/>
            <w:bottom w:w="0" w:type="dxa"/>
          </w:tblCellMar>
        </w:tblPrEx>
        <w:tc>
          <w:tcPr>
            <w:tcW w:w="4017" w:type="dxa"/>
          </w:tcPr>
          <w:p w:rsidR="006943BF" w:rsidRDefault="00000000">
            <w:pPr>
              <w:spacing w:after="0"/>
            </w:pPr>
            <w:r>
              <w:rPr>
                <w:rFonts w:ascii="Lato"/>
              </w:rPr>
              <w:t>42 USC 2000e-2000e-17</w:t>
            </w:r>
          </w:p>
        </w:tc>
        <w:tc>
          <w:tcPr>
            <w:tcW w:w="5961" w:type="dxa"/>
          </w:tcPr>
          <w:p w:rsidR="006943BF" w:rsidRDefault="00000000">
            <w:r>
              <w:rPr>
                <w:rFonts w:ascii="Lato"/>
              </w:rPr>
              <w:t>Title VII, Civil Rights Act of 1964, as amended</w:t>
            </w:r>
          </w:p>
        </w:tc>
      </w:tr>
      <w:tr w:rsidR="006943BF">
        <w:tblPrEx>
          <w:tblCellMar>
            <w:top w:w="0" w:type="dxa"/>
            <w:bottom w:w="0" w:type="dxa"/>
          </w:tblCellMar>
        </w:tblPrEx>
        <w:tc>
          <w:tcPr>
            <w:tcW w:w="4017" w:type="dxa"/>
          </w:tcPr>
          <w:p w:rsidR="006943BF" w:rsidRDefault="00000000">
            <w:pPr>
              <w:spacing w:after="0"/>
            </w:pPr>
            <w:r>
              <w:rPr>
                <w:rFonts w:ascii="Lato Black"/>
                <w:b/>
              </w:rPr>
              <w:t>Management Resources</w:t>
            </w:r>
          </w:p>
        </w:tc>
        <w:tc>
          <w:tcPr>
            <w:tcW w:w="5961" w:type="dxa"/>
          </w:tcPr>
          <w:p w:rsidR="006943BF" w:rsidRDefault="00000000">
            <w:pPr>
              <w:spacing w:after="0"/>
            </w:pPr>
            <w:r>
              <w:rPr>
                <w:rFonts w:ascii="Lato Black"/>
                <w:b/>
              </w:rPr>
              <w:t>Description</w:t>
            </w:r>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r>
              <w:rPr>
                <w:rFonts w:ascii="Lato"/>
              </w:rPr>
              <w:t>Tennessee v. Cardona (2024) 737 F.Supp.3d 510</w:t>
            </w:r>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1" w:docLocation="https://law.justia.com/cases/">
              <w:r>
                <w:rPr>
                  <w:rFonts w:ascii="Lato"/>
                  <w:color w:val="0563C1" w:themeColor="hyperlink"/>
                  <w:u w:val="single"/>
                </w:rPr>
                <w:t>Reese v. Jefferson School District (2001, 9th Cir.) 208 F.3d 736</w:t>
              </w:r>
            </w:hyperlink>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2" w:docLocation="https://law.justia.com/cases/">
              <w:r>
                <w:rPr>
                  <w:rFonts w:ascii="Lato"/>
                  <w:color w:val="0563C1" w:themeColor="hyperlink"/>
                  <w:u w:val="single"/>
                </w:rPr>
                <w:t>Davis v. Monroe County Board of Education (1999) 526 U.S. 629</w:t>
              </w:r>
            </w:hyperlink>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3" w:docLocation="https://law.justia.com/cases/">
              <w:proofErr w:type="spellStart"/>
              <w:r>
                <w:rPr>
                  <w:rFonts w:ascii="Lato"/>
                  <w:color w:val="0563C1" w:themeColor="hyperlink"/>
                  <w:u w:val="single"/>
                </w:rPr>
                <w:t>Gebser</w:t>
              </w:r>
              <w:proofErr w:type="spellEnd"/>
              <w:r>
                <w:rPr>
                  <w:rFonts w:ascii="Lato"/>
                  <w:color w:val="0563C1" w:themeColor="hyperlink"/>
                  <w:u w:val="single"/>
                </w:rPr>
                <w:t xml:space="preserve"> v. Lago Vista Independent School District (1998) 524 U.S. 274</w:t>
              </w:r>
            </w:hyperlink>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4" w:docLocation="https://law.justia.com/cases/">
              <w:r>
                <w:rPr>
                  <w:rFonts w:ascii="Lato"/>
                  <w:color w:val="0563C1" w:themeColor="hyperlink"/>
                  <w:u w:val="single"/>
                </w:rPr>
                <w:t>Oona by Kate S. v. McCaffrey (1998, 9th Cir.) 143 F.3d 473</w:t>
              </w:r>
            </w:hyperlink>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5" w:docLocation="https://law.justia.com/cases/">
              <w:r>
                <w:rPr>
                  <w:rFonts w:ascii="Lato"/>
                  <w:color w:val="0563C1" w:themeColor="hyperlink"/>
                  <w:u w:val="single"/>
                </w:rPr>
                <w:t>Doe v. Petaluma City School District (1995, 9th Cir.) 54 F.3d 1447</w:t>
              </w:r>
            </w:hyperlink>
          </w:p>
        </w:tc>
      </w:tr>
      <w:tr w:rsidR="006943BF">
        <w:tblPrEx>
          <w:tblCellMar>
            <w:top w:w="0" w:type="dxa"/>
            <w:bottom w:w="0" w:type="dxa"/>
          </w:tblCellMar>
        </w:tblPrEx>
        <w:tc>
          <w:tcPr>
            <w:tcW w:w="4017" w:type="dxa"/>
          </w:tcPr>
          <w:p w:rsidR="006943BF" w:rsidRDefault="00000000">
            <w:pPr>
              <w:spacing w:after="0"/>
            </w:pPr>
            <w:r>
              <w:rPr>
                <w:rFonts w:ascii="Lato"/>
              </w:rPr>
              <w:t>Court Decision</w:t>
            </w:r>
          </w:p>
        </w:tc>
        <w:tc>
          <w:tcPr>
            <w:tcW w:w="5961" w:type="dxa"/>
          </w:tcPr>
          <w:p w:rsidR="006943BF" w:rsidRDefault="00000000">
            <w:hyperlink r:id="rId26" w:docLocation="https://www.lexisnexis.com/clients/CACourts/">
              <w:r>
                <w:rPr>
                  <w:rFonts w:ascii="Lato"/>
                  <w:color w:val="0563C1" w:themeColor="hyperlink"/>
                  <w:u w:val="single"/>
                </w:rPr>
                <w:t>Donovan v. Poway Unified School District (2008) 167 Cal.App.4th 567</w:t>
              </w:r>
            </w:hyperlink>
          </w:p>
        </w:tc>
      </w:tr>
      <w:tr w:rsidR="006943BF">
        <w:tblPrEx>
          <w:tblCellMar>
            <w:top w:w="0" w:type="dxa"/>
            <w:bottom w:w="0" w:type="dxa"/>
          </w:tblCellMar>
        </w:tblPrEx>
        <w:tc>
          <w:tcPr>
            <w:tcW w:w="4017" w:type="dxa"/>
          </w:tcPr>
          <w:p w:rsidR="006943BF" w:rsidRDefault="00000000">
            <w:pPr>
              <w:spacing w:after="0"/>
            </w:pPr>
            <w:r>
              <w:rPr>
                <w:rFonts w:ascii="Lato"/>
              </w:rPr>
              <w:lastRenderedPageBreak/>
              <w:t>Court Decision</w:t>
            </w:r>
          </w:p>
        </w:tc>
        <w:tc>
          <w:tcPr>
            <w:tcW w:w="5961" w:type="dxa"/>
          </w:tcPr>
          <w:p w:rsidR="006943BF" w:rsidRDefault="00000000">
            <w:hyperlink r:id="rId27" w:docLocation="https://law.justia.com/cases/">
              <w:r>
                <w:rPr>
                  <w:rFonts w:ascii="Lato"/>
                  <w:color w:val="0563C1" w:themeColor="hyperlink"/>
                  <w:u w:val="single"/>
                </w:rPr>
                <w:t>Flores v. Morgan Hill Unified School District (2003, 9th Cir.) 324 F.3d 1130</w:t>
              </w:r>
            </w:hyperlink>
          </w:p>
        </w:tc>
      </w:tr>
      <w:tr w:rsidR="006943BF">
        <w:tblPrEx>
          <w:tblCellMar>
            <w:top w:w="0" w:type="dxa"/>
            <w:bottom w:w="0" w:type="dxa"/>
          </w:tblCellMar>
        </w:tblPrEx>
        <w:tc>
          <w:tcPr>
            <w:tcW w:w="4017" w:type="dxa"/>
          </w:tcPr>
          <w:p w:rsidR="006943BF" w:rsidRDefault="00000000">
            <w:pPr>
              <w:spacing w:after="0"/>
            </w:pPr>
            <w:r>
              <w:rPr>
                <w:rFonts w:ascii="Lato"/>
              </w:rPr>
              <w:t>Federal Register</w:t>
            </w:r>
          </w:p>
        </w:tc>
        <w:tc>
          <w:tcPr>
            <w:tcW w:w="5961" w:type="dxa"/>
          </w:tcPr>
          <w:p w:rsidR="006943BF" w:rsidRDefault="00000000">
            <w:hyperlink r:id="rId28" w:docLocation="https://www.federalregister.gov/documents/2020/05/19/2020-10512/nondiscrimination-on-the-basis-of-sex-in-education-programs-or-activities-receiving-federal">
              <w:r>
                <w:rPr>
                  <w:rFonts w:ascii="Lato"/>
                  <w:color w:val="0563C1" w:themeColor="hyperlink"/>
                  <w:u w:val="single"/>
                </w:rPr>
                <w:t>Nondiscrimination on the Basis of Sex in Education Programs or Activities Receiving Federal Financial Assistance, May 19, 2020, Vol. 85, No. 97, pages 30026-30579</w:t>
              </w:r>
            </w:hyperlink>
          </w:p>
        </w:tc>
      </w:tr>
      <w:tr w:rsidR="006943BF">
        <w:tblPrEx>
          <w:tblCellMar>
            <w:top w:w="0" w:type="dxa"/>
            <w:bottom w:w="0" w:type="dxa"/>
          </w:tblCellMar>
        </w:tblPrEx>
        <w:tc>
          <w:tcPr>
            <w:tcW w:w="4017" w:type="dxa"/>
          </w:tcPr>
          <w:p w:rsidR="006943BF" w:rsidRDefault="00000000">
            <w:pPr>
              <w:spacing w:after="0"/>
            </w:pPr>
            <w:r>
              <w:rPr>
                <w:rFonts w:ascii="Lato"/>
              </w:rPr>
              <w:t>U.S. DOE, Office for Civil Rights Publication</w:t>
            </w:r>
          </w:p>
        </w:tc>
        <w:tc>
          <w:tcPr>
            <w:tcW w:w="5961" w:type="dxa"/>
          </w:tcPr>
          <w:p w:rsidR="006943BF" w:rsidRDefault="00000000">
            <w:hyperlink r:id="rId29" w:docLocation="https://www.ed.gov/media/document/title-ix-enforcement-directive-dcl-109477.pdf">
              <w:r>
                <w:rPr>
                  <w:rFonts w:ascii="Lato"/>
                  <w:color w:val="0563C1" w:themeColor="hyperlink"/>
                  <w:u w:val="single"/>
                </w:rPr>
                <w:t>Dear Colleague Letter: Enforcement of Title IX under the provisions of the 2020 Title IX Rule, February 4, 2025</w:t>
              </w:r>
            </w:hyperlink>
          </w:p>
        </w:tc>
      </w:tr>
      <w:tr w:rsidR="006943BF">
        <w:tblPrEx>
          <w:tblCellMar>
            <w:top w:w="0" w:type="dxa"/>
            <w:bottom w:w="0" w:type="dxa"/>
          </w:tblCellMar>
        </w:tblPrEx>
        <w:tc>
          <w:tcPr>
            <w:tcW w:w="4017" w:type="dxa"/>
          </w:tcPr>
          <w:p w:rsidR="006943BF" w:rsidRDefault="00000000">
            <w:pPr>
              <w:spacing w:after="0"/>
            </w:pPr>
            <w:r>
              <w:rPr>
                <w:rFonts w:ascii="Lato"/>
              </w:rPr>
              <w:t>U.S. DOJ, FBI Publication</w:t>
            </w:r>
          </w:p>
        </w:tc>
        <w:tc>
          <w:tcPr>
            <w:tcW w:w="5961" w:type="dxa"/>
          </w:tcPr>
          <w:p w:rsidR="006943BF" w:rsidRDefault="00000000">
            <w:hyperlink r:id="rId30" w:docLocation="https://ucr.fbi.gov/nibrs/2018/resource-pages/nibrs_offense_definitions-2018.pdf">
              <w:r>
                <w:rPr>
                  <w:rFonts w:ascii="Lato"/>
                  <w:color w:val="0563C1" w:themeColor="hyperlink"/>
                  <w:u w:val="single"/>
                </w:rPr>
                <w:t>National Incident-Based Reporting System</w:t>
              </w:r>
            </w:hyperlink>
          </w:p>
        </w:tc>
      </w:tr>
      <w:tr w:rsidR="006943BF">
        <w:tblPrEx>
          <w:tblCellMar>
            <w:top w:w="0" w:type="dxa"/>
            <w:bottom w:w="0" w:type="dxa"/>
          </w:tblCellMar>
        </w:tblPrEx>
        <w:tc>
          <w:tcPr>
            <w:tcW w:w="4017" w:type="dxa"/>
          </w:tcPr>
          <w:p w:rsidR="006943BF" w:rsidRDefault="00000000">
            <w:pPr>
              <w:spacing w:after="0"/>
            </w:pPr>
            <w:r>
              <w:rPr>
                <w:rFonts w:ascii="Lato"/>
              </w:rPr>
              <w:t>Website</w:t>
            </w:r>
          </w:p>
        </w:tc>
        <w:tc>
          <w:tcPr>
            <w:tcW w:w="5961" w:type="dxa"/>
          </w:tcPr>
          <w:p w:rsidR="006943BF" w:rsidRDefault="00000000">
            <w:hyperlink r:id="rId31" w:docLocation="https://www.justice.gov/doj/federal-bureau-investigation">
              <w:r>
                <w:rPr>
                  <w:rFonts w:ascii="Lato"/>
                  <w:color w:val="0563C1" w:themeColor="hyperlink"/>
                  <w:u w:val="single"/>
                </w:rPr>
                <w:t>U.S. Department of Justice, Federal Bureau of Investigation</w:t>
              </w:r>
            </w:hyperlink>
          </w:p>
        </w:tc>
      </w:tr>
      <w:tr w:rsidR="006943BF">
        <w:tblPrEx>
          <w:tblCellMar>
            <w:top w:w="0" w:type="dxa"/>
            <w:bottom w:w="0" w:type="dxa"/>
          </w:tblCellMar>
        </w:tblPrEx>
        <w:tc>
          <w:tcPr>
            <w:tcW w:w="4017" w:type="dxa"/>
          </w:tcPr>
          <w:p w:rsidR="006943BF" w:rsidRDefault="00000000">
            <w:pPr>
              <w:spacing w:after="0"/>
            </w:pPr>
            <w:r>
              <w:rPr>
                <w:rFonts w:ascii="Lato"/>
              </w:rPr>
              <w:t>Website</w:t>
            </w:r>
          </w:p>
        </w:tc>
        <w:tc>
          <w:tcPr>
            <w:tcW w:w="5961" w:type="dxa"/>
          </w:tcPr>
          <w:p w:rsidR="006943BF" w:rsidRDefault="00000000">
            <w:hyperlink r:id="rId32" w:docLocation="https://legalservices.csba.org/">
              <w:r>
                <w:rPr>
                  <w:rFonts w:ascii="Lato"/>
                  <w:color w:val="0563C1" w:themeColor="hyperlink"/>
                  <w:u w:val="single"/>
                </w:rPr>
                <w:t>CSBA District and County Office of Education Legal Services</w:t>
              </w:r>
            </w:hyperlink>
          </w:p>
        </w:tc>
      </w:tr>
      <w:tr w:rsidR="006943BF">
        <w:tblPrEx>
          <w:tblCellMar>
            <w:top w:w="0" w:type="dxa"/>
            <w:bottom w:w="0" w:type="dxa"/>
          </w:tblCellMar>
        </w:tblPrEx>
        <w:tc>
          <w:tcPr>
            <w:tcW w:w="4017" w:type="dxa"/>
          </w:tcPr>
          <w:p w:rsidR="006943BF" w:rsidRDefault="00000000">
            <w:pPr>
              <w:spacing w:after="0"/>
            </w:pPr>
            <w:r>
              <w:rPr>
                <w:rFonts w:ascii="Lato"/>
              </w:rPr>
              <w:t>Website</w:t>
            </w:r>
          </w:p>
        </w:tc>
        <w:tc>
          <w:tcPr>
            <w:tcW w:w="5961" w:type="dxa"/>
          </w:tcPr>
          <w:p w:rsidR="006943BF" w:rsidRDefault="00000000">
            <w:hyperlink r:id="rId33" w:docLocation="http://www.csba.org">
              <w:r>
                <w:rPr>
                  <w:rFonts w:ascii="Lato"/>
                  <w:color w:val="0563C1" w:themeColor="hyperlink"/>
                  <w:u w:val="single"/>
                </w:rPr>
                <w:t>CSBA</w:t>
              </w:r>
            </w:hyperlink>
          </w:p>
        </w:tc>
      </w:tr>
      <w:tr w:rsidR="006943BF">
        <w:tblPrEx>
          <w:tblCellMar>
            <w:top w:w="0" w:type="dxa"/>
            <w:bottom w:w="0" w:type="dxa"/>
          </w:tblCellMar>
        </w:tblPrEx>
        <w:tc>
          <w:tcPr>
            <w:tcW w:w="4017" w:type="dxa"/>
          </w:tcPr>
          <w:p w:rsidR="006943BF" w:rsidRDefault="00000000">
            <w:pPr>
              <w:spacing w:after="0"/>
            </w:pPr>
            <w:r>
              <w:rPr>
                <w:rFonts w:ascii="Lato"/>
              </w:rPr>
              <w:t>Website</w:t>
            </w:r>
          </w:p>
        </w:tc>
        <w:tc>
          <w:tcPr>
            <w:tcW w:w="5961" w:type="dxa"/>
          </w:tcPr>
          <w:p w:rsidR="006943BF" w:rsidRDefault="00000000">
            <w:hyperlink r:id="rId34" w:docLocation="http://www.cde.ca.gov">
              <w:r>
                <w:rPr>
                  <w:rFonts w:ascii="Lato"/>
                  <w:color w:val="0563C1" w:themeColor="hyperlink"/>
                  <w:u w:val="single"/>
                </w:rPr>
                <w:t>California Department of Education</w:t>
              </w:r>
            </w:hyperlink>
          </w:p>
        </w:tc>
      </w:tr>
      <w:tr w:rsidR="006943BF">
        <w:tblPrEx>
          <w:tblCellMar>
            <w:top w:w="0" w:type="dxa"/>
            <w:bottom w:w="0" w:type="dxa"/>
          </w:tblCellMar>
        </w:tblPrEx>
        <w:tc>
          <w:tcPr>
            <w:tcW w:w="4017" w:type="dxa"/>
          </w:tcPr>
          <w:p w:rsidR="006943BF" w:rsidRDefault="00000000">
            <w:pPr>
              <w:spacing w:after="0"/>
            </w:pPr>
            <w:r>
              <w:rPr>
                <w:rFonts w:ascii="Lato"/>
              </w:rPr>
              <w:t>Website</w:t>
            </w:r>
          </w:p>
        </w:tc>
        <w:tc>
          <w:tcPr>
            <w:tcW w:w="5961" w:type="dxa"/>
          </w:tcPr>
          <w:p w:rsidR="006943BF" w:rsidRDefault="00000000">
            <w:hyperlink r:id="rId35" w:docLocation="http://www2.ed.gov/ocr">
              <w:r>
                <w:rPr>
                  <w:rFonts w:ascii="Lato"/>
                  <w:color w:val="0563C1" w:themeColor="hyperlink"/>
                  <w:u w:val="single"/>
                </w:rPr>
                <w:t>U.S. Department of Education, Office for Civil Rights</w:t>
              </w:r>
            </w:hyperlink>
          </w:p>
        </w:tc>
      </w:tr>
    </w:tbl>
    <w:p w:rsidR="00000000" w:rsidRDefault="00000000">
      <w:pPr>
        <w:shd w:val="clear" w:color="auto" w:fill="F9F9F9"/>
        <w:spacing w:line="480" w:lineRule="auto"/>
        <w:divId w:val="1499148228"/>
        <w:rPr>
          <w:rFonts w:ascii="Lato Black" w:eastAsia="Times New Roman" w:hAnsi="Lato Black"/>
          <w:b/>
          <w:bCs/>
          <w:kern w:val="0"/>
          <w:sz w:val="22"/>
          <w:szCs w:val="22"/>
          <w14:ligatures w14:val="none"/>
        </w:rPr>
      </w:pPr>
      <w:r>
        <w:rPr>
          <w:rFonts w:ascii="Lato Black" w:eastAsia="Times New Roman" w:hAnsi="Lato Black"/>
          <w:b/>
          <w:bCs/>
          <w:sz w:val="22"/>
          <w:szCs w:val="22"/>
        </w:rPr>
        <w:t>Cross References</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6943BF">
        <w:tblPrEx>
          <w:tblCellMar>
            <w:top w:w="0" w:type="dxa"/>
            <w:bottom w:w="0" w:type="dxa"/>
          </w:tblCellMar>
        </w:tblPrEx>
        <w:tc>
          <w:tcPr>
            <w:tcW w:w="4017" w:type="dxa"/>
          </w:tcPr>
          <w:p w:rsidR="006943BF" w:rsidRDefault="00000000">
            <w:pPr>
              <w:spacing w:after="0"/>
            </w:pPr>
            <w:r>
              <w:rPr>
                <w:rFonts w:ascii="Lato Black"/>
                <w:b/>
              </w:rPr>
              <w:t>Code</w:t>
            </w:r>
          </w:p>
        </w:tc>
        <w:tc>
          <w:tcPr>
            <w:tcW w:w="5961" w:type="dxa"/>
          </w:tcPr>
          <w:p w:rsidR="006943BF" w:rsidRDefault="00000000">
            <w:pPr>
              <w:spacing w:after="0"/>
            </w:pPr>
            <w:r>
              <w:rPr>
                <w:rFonts w:ascii="Lato Black"/>
                <w:b/>
              </w:rPr>
              <w:t>Description</w:t>
            </w:r>
          </w:p>
        </w:tc>
      </w:tr>
      <w:tr w:rsidR="006943BF">
        <w:tblPrEx>
          <w:tblCellMar>
            <w:top w:w="0" w:type="dxa"/>
            <w:bottom w:w="0" w:type="dxa"/>
          </w:tblCellMar>
        </w:tblPrEx>
        <w:tc>
          <w:tcPr>
            <w:tcW w:w="4017" w:type="dxa"/>
          </w:tcPr>
          <w:p w:rsidR="006943BF" w:rsidRDefault="00000000">
            <w:pPr>
              <w:spacing w:after="0"/>
            </w:pPr>
            <w:r>
              <w:rPr>
                <w:rFonts w:ascii="Lato"/>
              </w:rPr>
              <w:t>0410</w:t>
            </w:r>
          </w:p>
        </w:tc>
        <w:tc>
          <w:tcPr>
            <w:tcW w:w="5961" w:type="dxa"/>
          </w:tcPr>
          <w:p w:rsidR="006943BF" w:rsidRDefault="00000000">
            <w:hyperlink r:id="rId36" w:docLocation="https://simbli.eboardsolutions.com/Policy/ViewPolicy.aspx?S=36031525&amp;revid=plusTxlgZXT4cqHVwzrBgp84A==">
              <w:r>
                <w:rPr>
                  <w:rFonts w:ascii="Lato"/>
                  <w:color w:val="0563C1" w:themeColor="hyperlink"/>
                  <w:u w:val="single"/>
                </w:rPr>
                <w:t xml:space="preserve">Nondiscrimination In District Programs </w:t>
              </w:r>
              <w:proofErr w:type="gramStart"/>
              <w:r>
                <w:rPr>
                  <w:rFonts w:ascii="Lato"/>
                  <w:color w:val="0563C1" w:themeColor="hyperlink"/>
                  <w:u w:val="single"/>
                </w:rPr>
                <w:t>And</w:t>
              </w:r>
              <w:proofErr w:type="gramEnd"/>
              <w:r>
                <w:rPr>
                  <w:rFonts w:ascii="Lato"/>
                  <w:color w:val="0563C1" w:themeColor="hyperlink"/>
                  <w:u w:val="single"/>
                </w:rPr>
                <w:t xml:space="preserve"> Activities</w:t>
              </w:r>
            </w:hyperlink>
          </w:p>
        </w:tc>
      </w:tr>
      <w:tr w:rsidR="006943BF">
        <w:tblPrEx>
          <w:tblCellMar>
            <w:top w:w="0" w:type="dxa"/>
            <w:bottom w:w="0" w:type="dxa"/>
          </w:tblCellMar>
        </w:tblPrEx>
        <w:tc>
          <w:tcPr>
            <w:tcW w:w="4017" w:type="dxa"/>
          </w:tcPr>
          <w:p w:rsidR="006943BF" w:rsidRDefault="00000000">
            <w:pPr>
              <w:spacing w:after="0"/>
            </w:pPr>
            <w:r>
              <w:rPr>
                <w:rFonts w:ascii="Lato"/>
              </w:rPr>
              <w:t>1312.3</w:t>
            </w:r>
          </w:p>
        </w:tc>
        <w:tc>
          <w:tcPr>
            <w:tcW w:w="5961" w:type="dxa"/>
          </w:tcPr>
          <w:p w:rsidR="006943BF" w:rsidRDefault="00000000">
            <w:hyperlink r:id="rId37" w:docLocation="https://simbli.eboardsolutions.com/Policy/ViewPolicy.aspx?S=36031525&amp;revid=8z21TS2PQkcBmCE2TslshAwOw==">
              <w:r>
                <w:rPr>
                  <w:rFonts w:ascii="Lato"/>
                  <w:color w:val="0563C1" w:themeColor="hyperlink"/>
                  <w:u w:val="single"/>
                </w:rPr>
                <w:t>Uniform Complaint Procedures</w:t>
              </w:r>
            </w:hyperlink>
          </w:p>
        </w:tc>
      </w:tr>
      <w:tr w:rsidR="006943BF">
        <w:tblPrEx>
          <w:tblCellMar>
            <w:top w:w="0" w:type="dxa"/>
            <w:bottom w:w="0" w:type="dxa"/>
          </w:tblCellMar>
        </w:tblPrEx>
        <w:tc>
          <w:tcPr>
            <w:tcW w:w="4017" w:type="dxa"/>
          </w:tcPr>
          <w:p w:rsidR="006943BF" w:rsidRDefault="00000000">
            <w:pPr>
              <w:spacing w:after="0"/>
            </w:pPr>
            <w:r>
              <w:rPr>
                <w:rFonts w:ascii="Lato"/>
              </w:rPr>
              <w:t>3580</w:t>
            </w:r>
          </w:p>
        </w:tc>
        <w:tc>
          <w:tcPr>
            <w:tcW w:w="5961" w:type="dxa"/>
          </w:tcPr>
          <w:p w:rsidR="006943BF" w:rsidRDefault="00000000">
            <w:hyperlink r:id="rId38" w:docLocation="https://simbli.eboardsolutions.com/Policy/ViewPolicy.aspx?S=36031525&amp;revid=0h1trvtzBPrCXWg1vgrmfA==">
              <w:r>
                <w:rPr>
                  <w:rFonts w:ascii="Lato"/>
                  <w:color w:val="0563C1" w:themeColor="hyperlink"/>
                  <w:u w:val="single"/>
                </w:rPr>
                <w:t>District Records</w:t>
              </w:r>
            </w:hyperlink>
          </w:p>
        </w:tc>
      </w:tr>
      <w:tr w:rsidR="006943BF">
        <w:tblPrEx>
          <w:tblCellMar>
            <w:top w:w="0" w:type="dxa"/>
            <w:bottom w:w="0" w:type="dxa"/>
          </w:tblCellMar>
        </w:tblPrEx>
        <w:tc>
          <w:tcPr>
            <w:tcW w:w="4017" w:type="dxa"/>
          </w:tcPr>
          <w:p w:rsidR="006943BF" w:rsidRDefault="00000000">
            <w:pPr>
              <w:spacing w:after="0"/>
            </w:pPr>
            <w:r>
              <w:rPr>
                <w:rFonts w:ascii="Lato"/>
              </w:rPr>
              <w:t>3580</w:t>
            </w:r>
          </w:p>
        </w:tc>
        <w:tc>
          <w:tcPr>
            <w:tcW w:w="5961" w:type="dxa"/>
          </w:tcPr>
          <w:p w:rsidR="006943BF" w:rsidRDefault="00000000">
            <w:hyperlink r:id="rId39" w:docLocation="https://simbli.eboardsolutions.com/Policy/ViewPolicy.aspx?S=36031525&amp;revid=aDODQOXr7eUVG6pZKIdIag==">
              <w:r>
                <w:rPr>
                  <w:rFonts w:ascii="Lato"/>
                  <w:color w:val="0563C1" w:themeColor="hyperlink"/>
                  <w:u w:val="single"/>
                </w:rPr>
                <w:t>District Records</w:t>
              </w:r>
            </w:hyperlink>
          </w:p>
        </w:tc>
      </w:tr>
      <w:tr w:rsidR="006943BF">
        <w:tblPrEx>
          <w:tblCellMar>
            <w:top w:w="0" w:type="dxa"/>
            <w:bottom w:w="0" w:type="dxa"/>
          </w:tblCellMar>
        </w:tblPrEx>
        <w:tc>
          <w:tcPr>
            <w:tcW w:w="4017" w:type="dxa"/>
          </w:tcPr>
          <w:p w:rsidR="006943BF" w:rsidRDefault="00000000">
            <w:pPr>
              <w:spacing w:after="0"/>
            </w:pPr>
            <w:r>
              <w:rPr>
                <w:rFonts w:ascii="Lato"/>
              </w:rPr>
              <w:t>4030</w:t>
            </w:r>
          </w:p>
        </w:tc>
        <w:tc>
          <w:tcPr>
            <w:tcW w:w="5961" w:type="dxa"/>
          </w:tcPr>
          <w:p w:rsidR="006943BF" w:rsidRDefault="00000000">
            <w:hyperlink r:id="rId40" w:docLocation="https://simbli.eboardsolutions.com/Policy/ViewPolicy.aspx?S=36031525&amp;revid=3sFLnxm80H5pPNFVH7Cplus4g==">
              <w:r>
                <w:rPr>
                  <w:rFonts w:ascii="Lato"/>
                  <w:color w:val="0563C1" w:themeColor="hyperlink"/>
                  <w:u w:val="single"/>
                </w:rPr>
                <w:t>Nondiscrimination In Employment</w:t>
              </w:r>
            </w:hyperlink>
          </w:p>
        </w:tc>
      </w:tr>
      <w:tr w:rsidR="006943BF">
        <w:tblPrEx>
          <w:tblCellMar>
            <w:top w:w="0" w:type="dxa"/>
            <w:bottom w:w="0" w:type="dxa"/>
          </w:tblCellMar>
        </w:tblPrEx>
        <w:tc>
          <w:tcPr>
            <w:tcW w:w="4017" w:type="dxa"/>
          </w:tcPr>
          <w:p w:rsidR="006943BF" w:rsidRDefault="00000000">
            <w:pPr>
              <w:spacing w:after="0"/>
            </w:pPr>
            <w:r>
              <w:rPr>
                <w:rFonts w:ascii="Lato"/>
              </w:rPr>
              <w:t>4030</w:t>
            </w:r>
          </w:p>
        </w:tc>
        <w:tc>
          <w:tcPr>
            <w:tcW w:w="5961" w:type="dxa"/>
          </w:tcPr>
          <w:p w:rsidR="006943BF" w:rsidRDefault="00000000">
            <w:hyperlink r:id="rId41" w:docLocation="https://simbli.eboardsolutions.com/Policy/ViewPolicy.aspx?S=36031525&amp;revid=EqZX9tN0pslshDYanA9XR8jng==">
              <w:r>
                <w:rPr>
                  <w:rFonts w:ascii="Lato"/>
                  <w:color w:val="0563C1" w:themeColor="hyperlink"/>
                  <w:u w:val="single"/>
                </w:rPr>
                <w:t>Nondiscrimination In Employment</w:t>
              </w:r>
            </w:hyperlink>
          </w:p>
        </w:tc>
      </w:tr>
      <w:tr w:rsidR="006943BF">
        <w:tblPrEx>
          <w:tblCellMar>
            <w:top w:w="0" w:type="dxa"/>
            <w:bottom w:w="0" w:type="dxa"/>
          </w:tblCellMar>
        </w:tblPrEx>
        <w:tc>
          <w:tcPr>
            <w:tcW w:w="4017" w:type="dxa"/>
          </w:tcPr>
          <w:p w:rsidR="006943BF" w:rsidRDefault="00000000">
            <w:pPr>
              <w:spacing w:after="0"/>
            </w:pPr>
            <w:r>
              <w:rPr>
                <w:rFonts w:ascii="Lato"/>
              </w:rPr>
              <w:t>4033</w:t>
            </w:r>
          </w:p>
        </w:tc>
        <w:tc>
          <w:tcPr>
            <w:tcW w:w="5961" w:type="dxa"/>
          </w:tcPr>
          <w:p w:rsidR="006943BF" w:rsidRDefault="00000000">
            <w:hyperlink r:id="rId42" w:docLocation="https://simbli.eboardsolutions.com/Policy/ViewPolicy.aspx?S=36031525&amp;revid=Vkf2Snak0cgAplusmLxFNekeA==">
              <w:r>
                <w:rPr>
                  <w:rFonts w:ascii="Lato"/>
                  <w:color w:val="0563C1" w:themeColor="hyperlink"/>
                  <w:u w:val="single"/>
                </w:rPr>
                <w:t>Lactation Accommodation</w:t>
              </w:r>
            </w:hyperlink>
          </w:p>
        </w:tc>
      </w:tr>
      <w:tr w:rsidR="006943BF">
        <w:tblPrEx>
          <w:tblCellMar>
            <w:top w:w="0" w:type="dxa"/>
            <w:bottom w:w="0" w:type="dxa"/>
          </w:tblCellMar>
        </w:tblPrEx>
        <w:tc>
          <w:tcPr>
            <w:tcW w:w="4017" w:type="dxa"/>
          </w:tcPr>
          <w:p w:rsidR="006943BF" w:rsidRDefault="00000000">
            <w:pPr>
              <w:spacing w:after="0"/>
            </w:pPr>
            <w:r>
              <w:rPr>
                <w:rFonts w:ascii="Lato"/>
              </w:rPr>
              <w:t>4119.11</w:t>
            </w:r>
          </w:p>
        </w:tc>
        <w:tc>
          <w:tcPr>
            <w:tcW w:w="5961" w:type="dxa"/>
          </w:tcPr>
          <w:p w:rsidR="006943BF" w:rsidRDefault="00000000">
            <w:hyperlink r:id="rId43" w:docLocation="https://simbli.eboardsolutions.com/Policy/ViewPolicy.aspx?S=36031525&amp;revid=DxMmcPe4XGWxB9uRJgOxdw==">
              <w:r>
                <w:rPr>
                  <w:rFonts w:ascii="Lato"/>
                  <w:color w:val="0563C1" w:themeColor="hyperlink"/>
                  <w:u w:val="single"/>
                </w:rPr>
                <w:t>Sexual Harassment</w:t>
              </w:r>
            </w:hyperlink>
          </w:p>
        </w:tc>
      </w:tr>
      <w:tr w:rsidR="006943BF">
        <w:tblPrEx>
          <w:tblCellMar>
            <w:top w:w="0" w:type="dxa"/>
            <w:bottom w:w="0" w:type="dxa"/>
          </w:tblCellMar>
        </w:tblPrEx>
        <w:tc>
          <w:tcPr>
            <w:tcW w:w="4017" w:type="dxa"/>
          </w:tcPr>
          <w:p w:rsidR="006943BF" w:rsidRDefault="00000000">
            <w:pPr>
              <w:spacing w:after="0"/>
            </w:pPr>
            <w:r>
              <w:rPr>
                <w:rFonts w:ascii="Lato"/>
              </w:rPr>
              <w:t>4218</w:t>
            </w:r>
          </w:p>
        </w:tc>
        <w:tc>
          <w:tcPr>
            <w:tcW w:w="5961" w:type="dxa"/>
          </w:tcPr>
          <w:p w:rsidR="006943BF" w:rsidRDefault="00000000">
            <w:hyperlink r:id="rId44" w:docLocation="https://simbli.eboardsolutions.com/Policy/ViewPolicy.aspx?S=36031525&amp;revid=DKY8plus2gljkZGq2yiaiZQlw==">
              <w:r>
                <w:rPr>
                  <w:rFonts w:ascii="Lato"/>
                  <w:color w:val="0563C1" w:themeColor="hyperlink"/>
                  <w:u w:val="single"/>
                </w:rPr>
                <w:t>Dismissal/Suspension/Disciplinary Action</w:t>
              </w:r>
            </w:hyperlink>
          </w:p>
        </w:tc>
      </w:tr>
      <w:tr w:rsidR="006943BF">
        <w:tblPrEx>
          <w:tblCellMar>
            <w:top w:w="0" w:type="dxa"/>
            <w:bottom w:w="0" w:type="dxa"/>
          </w:tblCellMar>
        </w:tblPrEx>
        <w:tc>
          <w:tcPr>
            <w:tcW w:w="4017" w:type="dxa"/>
          </w:tcPr>
          <w:p w:rsidR="006943BF" w:rsidRDefault="00000000">
            <w:pPr>
              <w:spacing w:after="0"/>
            </w:pPr>
            <w:r>
              <w:rPr>
                <w:rFonts w:ascii="Lato"/>
              </w:rPr>
              <w:t>5145.7</w:t>
            </w:r>
          </w:p>
        </w:tc>
        <w:tc>
          <w:tcPr>
            <w:tcW w:w="5961" w:type="dxa"/>
          </w:tcPr>
          <w:p w:rsidR="006943BF" w:rsidRDefault="00000000">
            <w:hyperlink r:id="rId45" w:docLocation="https://simbli.eboardsolutions.com/Policy/ViewPolicy.aspx?S=36031525&amp;revid=u72slshVmuplus4nhENplusEce6nS7Q==">
              <w:r>
                <w:rPr>
                  <w:rFonts w:ascii="Lato"/>
                  <w:color w:val="0563C1" w:themeColor="hyperlink"/>
                  <w:u w:val="single"/>
                </w:rPr>
                <w:t>Sexual Harassment</w:t>
              </w:r>
            </w:hyperlink>
          </w:p>
        </w:tc>
      </w:tr>
      <w:tr w:rsidR="006943BF">
        <w:tblPrEx>
          <w:tblCellMar>
            <w:top w:w="0" w:type="dxa"/>
            <w:bottom w:w="0" w:type="dxa"/>
          </w:tblCellMar>
        </w:tblPrEx>
        <w:tc>
          <w:tcPr>
            <w:tcW w:w="4017" w:type="dxa"/>
          </w:tcPr>
          <w:p w:rsidR="006943BF" w:rsidRDefault="00000000">
            <w:pPr>
              <w:spacing w:after="0"/>
            </w:pPr>
            <w:r>
              <w:rPr>
                <w:rFonts w:ascii="Lato"/>
              </w:rPr>
              <w:t>5145.7</w:t>
            </w:r>
          </w:p>
        </w:tc>
        <w:tc>
          <w:tcPr>
            <w:tcW w:w="5961" w:type="dxa"/>
          </w:tcPr>
          <w:p w:rsidR="006943BF" w:rsidRDefault="00000000">
            <w:hyperlink r:id="rId46" w:docLocation="https://simbli.eboardsolutions.com/Policy/ViewPolicy.aspx?S=36031525&amp;revid=xSmIRnX9dr80RRpgRWjCWA==">
              <w:r>
                <w:rPr>
                  <w:rFonts w:ascii="Lato"/>
                  <w:color w:val="0563C1" w:themeColor="hyperlink"/>
                  <w:u w:val="single"/>
                </w:rPr>
                <w:t>Sexual Harassment</w:t>
              </w:r>
            </w:hyperlink>
          </w:p>
        </w:tc>
      </w:tr>
      <w:tr w:rsidR="006943BF">
        <w:tblPrEx>
          <w:tblCellMar>
            <w:top w:w="0" w:type="dxa"/>
            <w:bottom w:w="0" w:type="dxa"/>
          </w:tblCellMar>
        </w:tblPrEx>
        <w:tc>
          <w:tcPr>
            <w:tcW w:w="4017" w:type="dxa"/>
          </w:tcPr>
          <w:p w:rsidR="006943BF" w:rsidRDefault="00000000">
            <w:pPr>
              <w:spacing w:after="0"/>
            </w:pPr>
            <w:r>
              <w:rPr>
                <w:rFonts w:ascii="Lato"/>
              </w:rPr>
              <w:t>5145.71</w:t>
            </w:r>
          </w:p>
        </w:tc>
        <w:tc>
          <w:tcPr>
            <w:tcW w:w="5961" w:type="dxa"/>
          </w:tcPr>
          <w:p w:rsidR="006943BF" w:rsidRDefault="00000000">
            <w:hyperlink r:id="rId47" w:docLocation="https://simbli.eboardsolutions.com/Policy/ViewPolicy.aspx?S=36031525&amp;revid=YGCXVAYXHrZi4NslshypxGKrQ==">
              <w:r>
                <w:rPr>
                  <w:rFonts w:ascii="Lato"/>
                  <w:color w:val="0563C1" w:themeColor="hyperlink"/>
                  <w:u w:val="single"/>
                </w:rPr>
                <w:t>Title IX Sexual Harassment Complaint Procedures</w:t>
              </w:r>
            </w:hyperlink>
          </w:p>
        </w:tc>
      </w:tr>
    </w:tbl>
    <w:p w:rsidR="00E40B6C" w:rsidRDefault="00E40B6C"/>
    <w:sectPr w:rsidR="00E40B6C">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BF"/>
    <w:rsid w:val="0033703B"/>
    <w:rsid w:val="006943BF"/>
    <w:rsid w:val="00DF01E0"/>
    <w:rsid w:val="00E4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BE0B0-50CE-4B6A-8C71-F2EA2C3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64">
      <w:bodyDiv w:val="1"/>
      <w:marLeft w:val="0"/>
      <w:marRight w:val="0"/>
      <w:marTop w:val="0"/>
      <w:marBottom w:val="0"/>
      <w:divBdr>
        <w:top w:val="none" w:sz="0" w:space="0" w:color="auto"/>
        <w:left w:val="none" w:sz="0" w:space="0" w:color="auto"/>
        <w:bottom w:val="none" w:sz="0" w:space="0" w:color="auto"/>
        <w:right w:val="none" w:sz="0" w:space="0" w:color="auto"/>
      </w:divBdr>
      <w:divsChild>
        <w:div w:id="1499148228">
          <w:marLeft w:val="0"/>
          <w:marRight w:val="0"/>
          <w:marTop w:val="150"/>
          <w:marBottom w:val="0"/>
          <w:divBdr>
            <w:top w:val="none" w:sz="0" w:space="0" w:color="auto"/>
            <w:left w:val="none" w:sz="0" w:space="0" w:color="auto"/>
            <w:bottom w:val="none" w:sz="0" w:space="0" w:color="auto"/>
            <w:right w:val="none" w:sz="0" w:space="0" w:color="auto"/>
          </w:divBdr>
        </w:div>
      </w:divsChild>
    </w:div>
    <w:div w:id="912003900">
      <w:bodyDiv w:val="1"/>
      <w:marLeft w:val="0"/>
      <w:marRight w:val="0"/>
      <w:marTop w:val="0"/>
      <w:marBottom w:val="0"/>
      <w:divBdr>
        <w:top w:val="none" w:sz="0" w:space="0" w:color="auto"/>
        <w:left w:val="none" w:sz="0" w:space="0" w:color="auto"/>
        <w:bottom w:val="none" w:sz="0" w:space="0" w:color="auto"/>
        <w:right w:val="none" w:sz="0" w:space="0" w:color="auto"/>
      </w:divBdr>
      <w:divsChild>
        <w:div w:id="1565143592">
          <w:marLeft w:val="0"/>
          <w:marRight w:val="0"/>
          <w:marTop w:val="0"/>
          <w:marBottom w:val="0"/>
          <w:divBdr>
            <w:top w:val="none" w:sz="0" w:space="0" w:color="auto"/>
            <w:left w:val="none" w:sz="0" w:space="0" w:color="auto"/>
            <w:bottom w:val="none" w:sz="0" w:space="0" w:color="auto"/>
            <w:right w:val="none" w:sz="0" w:space="0" w:color="auto"/>
          </w:divBdr>
          <w:divsChild>
            <w:div w:id="1436369190">
              <w:marLeft w:val="0"/>
              <w:marRight w:val="0"/>
              <w:marTop w:val="0"/>
              <w:marBottom w:val="0"/>
              <w:divBdr>
                <w:top w:val="none" w:sz="0" w:space="0" w:color="auto"/>
                <w:left w:val="none" w:sz="0" w:space="0" w:color="auto"/>
                <w:bottom w:val="none" w:sz="0" w:space="0" w:color="auto"/>
                <w:right w:val="none" w:sz="0" w:space="0" w:color="auto"/>
              </w:divBdr>
              <w:divsChild>
                <w:div w:id="12972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Section.xhtml?lawCode=GOV&amp;sectionNum=12950.1." TargetMode="External"/><Relationship Id="rId18" Type="http://schemas.openxmlformats.org/officeDocument/2006/relationships/hyperlink" Target="https://www.ecfr.gov/current/title-34/subtitle-A/part-99" TargetMode="External"/><Relationship Id="rId26" Type="http://schemas.openxmlformats.org/officeDocument/2006/relationships/hyperlink" Target="https://www.lexisnexis.com/clients/CACourts/" TargetMode="External"/><Relationship Id="rId39" Type="http://schemas.openxmlformats.org/officeDocument/2006/relationships/hyperlink" Target="https://simbli.eboardsolutions.com/Policy/ViewPolicy.aspx?S=36031525&amp;revid=aDODQOXr7eUVG6pZKIdIag==" TargetMode="External"/><Relationship Id="rId21" Type="http://schemas.openxmlformats.org/officeDocument/2006/relationships/hyperlink" Target="https://law.justia.com/cases/" TargetMode="External"/><Relationship Id="rId34" Type="http://schemas.openxmlformats.org/officeDocument/2006/relationships/hyperlink" Target="http://www.cde.ca.gov" TargetMode="External"/><Relationship Id="rId42" Type="http://schemas.openxmlformats.org/officeDocument/2006/relationships/hyperlink" Target="https://simbli.eboardsolutions.com/Policy/ViewPolicy.aspx?S=36031525&amp;revid=Vkf2Snak0cgAplusmLxFNekeA==" TargetMode="External"/><Relationship Id="rId47" Type="http://schemas.openxmlformats.org/officeDocument/2006/relationships/hyperlink" Target="https://simbli.eboardsolutions.com/Policy/ViewPolicy.aspx?S=36031525&amp;revid=YGCXVAYXHrZi4NslshypxGKrQ==" TargetMode="External"/><Relationship Id="rId7" Type="http://schemas.openxmlformats.org/officeDocument/2006/relationships/hyperlink" Target="http://leginfo.legislature.ca.gov/faces/codes_displaySection.xhtml?sectionNum=1714.1.&amp;lawCode=CIV" TargetMode="External"/><Relationship Id="rId2" Type="http://schemas.openxmlformats.org/officeDocument/2006/relationships/settings" Target="settings.xml"/><Relationship Id="rId16" Type="http://schemas.openxmlformats.org/officeDocument/2006/relationships/hyperlink" Target="https://uscode.house.gov/view.xhtml?req=(title:20%20section:1232g%20edition:prelim)%20OR%20(granuleid:USC-prelim-title20-section1232g)&amp;f=treesort&amp;edition=prelim&amp;num=0&amp;jumpTo=true" TargetMode="External"/><Relationship Id="rId29" Type="http://schemas.openxmlformats.org/officeDocument/2006/relationships/hyperlink" Target="https://www.ed.gov/media/document/title-ix-enforcement-directive-dcl-109477.pdf" TargetMode="External"/><Relationship Id="rId11" Type="http://schemas.openxmlformats.org/officeDocument/2006/relationships/hyperlink" Target="https://leginfo.legislature.ca.gov/faces/codes_displaySection.xhtml?lawCode=EDC&amp;sectionNum=48900.2." TargetMode="External"/><Relationship Id="rId24" Type="http://schemas.openxmlformats.org/officeDocument/2006/relationships/hyperlink" Target="https://law.justia.com/cases/" TargetMode="External"/><Relationship Id="rId32" Type="http://schemas.openxmlformats.org/officeDocument/2006/relationships/hyperlink" Target="https://legalservices.csba.org/" TargetMode="External"/><Relationship Id="rId37" Type="http://schemas.openxmlformats.org/officeDocument/2006/relationships/hyperlink" Target="https://simbli.eboardsolutions.com/Policy/ViewPolicy.aspx?S=36031525&amp;revid=8z21TS2PQkcBmCE2TslshAwOw==" TargetMode="External"/><Relationship Id="rId40" Type="http://schemas.openxmlformats.org/officeDocument/2006/relationships/hyperlink" Target="https://simbli.eboardsolutions.com/Policy/ViewPolicy.aspx?S=36031525&amp;revid=3sFLnxm80H5pPNFVH7Cplus4g==" TargetMode="External"/><Relationship Id="rId45" Type="http://schemas.openxmlformats.org/officeDocument/2006/relationships/hyperlink" Target="https://simbli.eboardsolutions.com/Policy/ViewPolicy.aspx?S=36031525&amp;revid=u72slshVmuplus4nhENplusEce6nS7Q==" TargetMode="External"/><Relationship Id="rId5" Type="http://schemas.openxmlformats.org/officeDocument/2006/relationships/hyperlink" Target="mailto:mgoldberg@yescharteracademy.org" TargetMode="External"/><Relationship Id="rId15" Type="http://schemas.openxmlformats.org/officeDocument/2006/relationships/hyperlink" Target="https://uscode.house.gov/view.xhtml?req=(title:20%20section:1221%20edition:prelim)%20OR%20(granuleid:USC-prelim-title20-section1221)&amp;f=treesort&amp;edition=prelim&amp;num=0&amp;jumpTo=true" TargetMode="External"/><Relationship Id="rId23" Type="http://schemas.openxmlformats.org/officeDocument/2006/relationships/hyperlink" Target="https://law.justia.com/cases/" TargetMode="External"/><Relationship Id="rId28" Type="http://schemas.openxmlformats.org/officeDocument/2006/relationships/hyperlink" Target="https://www.federalregister.gov/documents/2020/05/19/2020-10512/nondiscrimination-on-the-basis-of-sex-in-education-programs-or-activities-receiving-federal" TargetMode="External"/><Relationship Id="rId36" Type="http://schemas.openxmlformats.org/officeDocument/2006/relationships/hyperlink" Target="https://simbli.eboardsolutions.com/Policy/ViewPolicy.aspx?S=36031525&amp;revid=plusTxlgZXT4cqHVwzrBgp84A==" TargetMode="External"/><Relationship Id="rId49" Type="http://schemas.openxmlformats.org/officeDocument/2006/relationships/theme" Target="theme/theme1.xml"/><Relationship Id="rId10" Type="http://schemas.openxmlformats.org/officeDocument/2006/relationships/hyperlink" Target="https://leginfo.legislature.ca.gov/faces/codes_displaySection.xhtml?lawCode=EDC&amp;sectionNum=48900." TargetMode="External"/><Relationship Id="rId19" Type="http://schemas.openxmlformats.org/officeDocument/2006/relationships/hyperlink" Target="https://uscode.house.gov/view.xhtml?req=(title:34%20section:12291%20edition:prelim)%20OR%20(granuleid:USC-prelim-title34-section12291)&amp;f=treesort&amp;edition=prelim&amp;num=0&amp;jumpTo=true" TargetMode="External"/><Relationship Id="rId31" Type="http://schemas.openxmlformats.org/officeDocument/2006/relationships/hyperlink" Target="https://www.justice.gov/doj/federal-bureau-investigation" TargetMode="External"/><Relationship Id="rId44" Type="http://schemas.openxmlformats.org/officeDocument/2006/relationships/hyperlink" Target="https://simbli.eboardsolutions.com/Policy/ViewPolicy.aspx?S=36031525&amp;revid=DKY8plus2gljkZGq2yiaiZQlw==" TargetMode="External"/><Relationship Id="rId4" Type="http://schemas.openxmlformats.org/officeDocument/2006/relationships/image" Target="https://simbli.eboardsolutions.com/Services/GetFile?endid=ZNDfmc5COslshAueZkBDuJslshgQ==&amp;fid=BD425D5F-92A8-4962-A055-66F922039573" TargetMode="External"/><Relationship Id="rId9" Type="http://schemas.openxmlformats.org/officeDocument/2006/relationships/hyperlink" Target="http://leginfo.legislature.ca.gov/faces/codes_displayText.xhtml?division=1.&amp;chapter=2.&amp;part=1.&amp;lawCode=EDC&amp;title=1.&amp;article=1." TargetMode="External"/><Relationship Id="rId14" Type="http://schemas.openxmlformats.org/officeDocument/2006/relationships/hyperlink" Target="https://uscode.house.gov/view.xhtml?req=(title:20%20section:1092%20edition:prelim)%20OR%20(granuleid:USC-prelim-title20-section1092)&amp;f=treesort&amp;edition=prelim&amp;num=0&amp;jumpTo=true" TargetMode="External"/><Relationship Id="rId22" Type="http://schemas.openxmlformats.org/officeDocument/2006/relationships/hyperlink" Target="https://law.justia.com/cases/" TargetMode="External"/><Relationship Id="rId27" Type="http://schemas.openxmlformats.org/officeDocument/2006/relationships/hyperlink" Target="https://law.justia.com/cases/" TargetMode="External"/><Relationship Id="rId30" Type="http://schemas.openxmlformats.org/officeDocument/2006/relationships/hyperlink" Target="https://ucr.fbi.gov/nibrs/2018/resource-pages/nibrs_offense_definitions-2018.pdf" TargetMode="External"/><Relationship Id="rId35" Type="http://schemas.openxmlformats.org/officeDocument/2006/relationships/hyperlink" Target="http://www2.ed.gov/ocr" TargetMode="External"/><Relationship Id="rId43" Type="http://schemas.openxmlformats.org/officeDocument/2006/relationships/hyperlink" Target="https://simbli.eboardsolutions.com/Policy/ViewPolicy.aspx?S=36031525&amp;revid=DxMmcPe4XGWxB9uRJgOxdw==" TargetMode="External"/><Relationship Id="rId48" Type="http://schemas.openxmlformats.org/officeDocument/2006/relationships/fontTable" Target="fontTable.xml"/><Relationship Id="rId8" Type="http://schemas.openxmlformats.org/officeDocument/2006/relationships/hyperlink" Target="http://leginfo.legislature.ca.gov/faces/codes_displaySection.xhtml?sectionNum=51.9.&amp;lawCode=CIV" TargetMode="External"/><Relationship Id="rId3" Type="http://schemas.openxmlformats.org/officeDocument/2006/relationships/webSettings" Target="webSettings.xml"/><Relationship Id="rId12" Type="http://schemas.openxmlformats.org/officeDocument/2006/relationships/hyperlink" Target="https://leginfo.legislature.ca.gov/faces/codes_displaySection.xhtml?lawCode=EDC&amp;sectionNum=48985." TargetMode="External"/><Relationship Id="rId17" Type="http://schemas.openxmlformats.org/officeDocument/2006/relationships/hyperlink" Target="https://www.ecfr.gov/current/title-34/subtitle-B/chapter-I/part-106" TargetMode="External"/><Relationship Id="rId25" Type="http://schemas.openxmlformats.org/officeDocument/2006/relationships/hyperlink" Target="https://law.justia.com/cases/" TargetMode="External"/><Relationship Id="rId33" Type="http://schemas.openxmlformats.org/officeDocument/2006/relationships/hyperlink" Target="http://www.csba.org" TargetMode="External"/><Relationship Id="rId38" Type="http://schemas.openxmlformats.org/officeDocument/2006/relationships/hyperlink" Target="https://simbli.eboardsolutions.com/Policy/ViewPolicy.aspx?S=36031525&amp;revid=0h1trvtzBPrCXWg1vgrmfA==" TargetMode="External"/><Relationship Id="rId46" Type="http://schemas.openxmlformats.org/officeDocument/2006/relationships/hyperlink" Target="https://simbli.eboardsolutions.com/Policy/ViewPolicy.aspx?S=36031525&amp;revid=xSmIRnX9dr80RRpgRWjCWA==" TargetMode="External"/><Relationship Id="rId20" Type="http://schemas.openxmlformats.org/officeDocument/2006/relationships/hyperlink" Target="https://uscode.house.gov/view.xhtml?req=(title:42%20section:1983%20edition:prelim)%20OR%20(granuleid:USC-prelim-title42-section1983)&amp;f=treesort&amp;edition=prelim&amp;num=0&amp;jumpTo=true" TargetMode="External"/><Relationship Id="rId41" Type="http://schemas.openxmlformats.org/officeDocument/2006/relationships/hyperlink" Target="https://simbli.eboardsolutions.com/Policy/ViewPolicy.aspx?S=36031525&amp;revid=EqZX9tN0pslshDYanA9XR8jng==" TargetMode="External"/><Relationship Id="rId1" Type="http://schemas.openxmlformats.org/officeDocument/2006/relationships/styles" Target="styles.xml"/><Relationship Id="rId6" Type="http://schemas.openxmlformats.org/officeDocument/2006/relationships/image" Target="https://simbli.eboardsolutions.com/Services/GetFile?endid=ZNDfmc5COslshAueZkBDuJslshgQ==&amp;fid=A815BF0F-E3B2-40C3-984A-87E2C3BC19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Michele Goldberg</cp:lastModifiedBy>
  <cp:revision>2</cp:revision>
  <dcterms:created xsi:type="dcterms:W3CDTF">2025-09-12T15:58:00Z</dcterms:created>
  <dcterms:modified xsi:type="dcterms:W3CDTF">2025-09-12T15:58:00Z</dcterms:modified>
</cp:coreProperties>
</file>